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9625F" w14:textId="77777777" w:rsidR="00EA5B2F" w:rsidRPr="00EA5B2F" w:rsidRDefault="00EA5B2F" w:rsidP="00EA5B2F">
      <w:pPr>
        <w:jc w:val="right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Cs w:val="22"/>
        </w:rPr>
        <w:t>Załącznik nr 2 do Regulaminu</w:t>
      </w:r>
    </w:p>
    <w:p w14:paraId="4B1FBFC9" w14:textId="77777777" w:rsidR="00EA5B2F" w:rsidRPr="00EA5B2F" w:rsidRDefault="00EA5B2F" w:rsidP="00EA5B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FORMULARZ ZGŁOSZENIOWY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PRZEDSIĘBIORSTWA</w:t>
      </w:r>
    </w:p>
    <w:p w14:paraId="1C0D63BB" w14:textId="77777777" w:rsidR="00EA5B2F" w:rsidRPr="00EA5B2F" w:rsidRDefault="00EA5B2F" w:rsidP="00EA5B2F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 EDIH CyberSec – Krajowe Centrum Bezpiecznej Transformacji Cyfrowej</w:t>
      </w:r>
    </w:p>
    <w:p w14:paraId="48B7AB04" w14:textId="77777777" w:rsidR="00EA5B2F" w:rsidRPr="00EA5B2F" w:rsidRDefault="00EA5B2F" w:rsidP="00EA5B2F">
      <w:pPr>
        <w:pStyle w:val="Default"/>
        <w:tabs>
          <w:tab w:val="left" w:pos="567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49288721" w14:textId="77777777" w:rsidR="00EA5B2F" w:rsidRPr="00EA5B2F" w:rsidRDefault="00EA5B2F" w:rsidP="00EA5B2F">
      <w:pPr>
        <w:pStyle w:val="Default"/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EA5B2F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UWAGA! Należy wypełnić każde pole, a w przypadku braku danych wpisać „nie dotyczy” lub wykreślić pole.</w:t>
      </w:r>
    </w:p>
    <w:p w14:paraId="32D4CC30" w14:textId="77777777" w:rsidR="00EA5B2F" w:rsidRPr="00EA5B2F" w:rsidRDefault="00EA5B2F" w:rsidP="00EA5B2F">
      <w:pPr>
        <w:pStyle w:val="Default"/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EA5B2F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We wskazanych miejscach należy złożyć podpisy zgodnie ze sposobem reprezentacji Wnioskodawcy.</w:t>
      </w:r>
    </w:p>
    <w:p w14:paraId="28AA270E" w14:textId="77777777" w:rsidR="00EA5B2F" w:rsidRPr="00EA5B2F" w:rsidRDefault="00EA5B2F" w:rsidP="00EA5B2F">
      <w:pPr>
        <w:pStyle w:val="Default"/>
        <w:tabs>
          <w:tab w:val="left" w:pos="567"/>
        </w:tabs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"/>
        <w:gridCol w:w="412"/>
        <w:gridCol w:w="3919"/>
        <w:gridCol w:w="412"/>
        <w:gridCol w:w="3861"/>
      </w:tblGrid>
      <w:tr w:rsidR="00EA5B2F" w:rsidRPr="00EA5B2F" w14:paraId="489290F3" w14:textId="77777777" w:rsidTr="00B74466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2A900DB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RODZAJ FORMULARZA (należy zaznaczyć właściwe pole)</w:t>
            </w:r>
          </w:p>
        </w:tc>
      </w:tr>
      <w:tr w:rsidR="00EA5B2F" w:rsidRPr="00EA5B2F" w14:paraId="69896A8E" w14:textId="77777777" w:rsidTr="00B74466">
        <w:tc>
          <w:tcPr>
            <w:tcW w:w="9016" w:type="dxa"/>
            <w:gridSpan w:val="5"/>
            <w:tcBorders>
              <w:top w:val="single" w:sz="4" w:space="0" w:color="auto"/>
            </w:tcBorders>
          </w:tcPr>
          <w:p w14:paraId="39CF8761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198A2AD5" w14:textId="77777777" w:rsidTr="00B74466">
        <w:tc>
          <w:tcPr>
            <w:tcW w:w="412" w:type="dxa"/>
            <w:tcBorders>
              <w:right w:val="single" w:sz="4" w:space="0" w:color="auto"/>
            </w:tcBorders>
          </w:tcPr>
          <w:p w14:paraId="57C9AD04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DB7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91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554876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Formularz zgłoszeniowy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9AEC3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861" w:type="dxa"/>
            <w:tcBorders>
              <w:left w:val="single" w:sz="4" w:space="0" w:color="auto"/>
            </w:tcBorders>
            <w:vAlign w:val="bottom"/>
          </w:tcPr>
          <w:p w14:paraId="194224CA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Formularz korygujący</w:t>
            </w:r>
          </w:p>
        </w:tc>
      </w:tr>
    </w:tbl>
    <w:p w14:paraId="6499F1DD" w14:textId="77777777" w:rsidR="00EA5B2F" w:rsidRPr="00EA5B2F" w:rsidRDefault="00EA5B2F" w:rsidP="00EA5B2F">
      <w:pPr>
        <w:pStyle w:val="Default"/>
        <w:tabs>
          <w:tab w:val="left" w:pos="567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ela-Siatka"/>
        <w:tblW w:w="901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983"/>
        <w:gridCol w:w="1134"/>
        <w:gridCol w:w="264"/>
        <w:gridCol w:w="161"/>
        <w:gridCol w:w="1984"/>
        <w:gridCol w:w="536"/>
        <w:gridCol w:w="1024"/>
        <w:gridCol w:w="850"/>
        <w:gridCol w:w="284"/>
        <w:gridCol w:w="1796"/>
      </w:tblGrid>
      <w:tr w:rsidR="00EA5B2F" w:rsidRPr="00EA5B2F" w14:paraId="407CAD01" w14:textId="77777777" w:rsidTr="00B74466">
        <w:tc>
          <w:tcPr>
            <w:tcW w:w="9016" w:type="dxa"/>
            <w:gridSpan w:val="10"/>
            <w:shd w:val="clear" w:color="auto" w:fill="D0CECE" w:themeFill="background2" w:themeFillShade="E6"/>
          </w:tcPr>
          <w:p w14:paraId="00E085E1" w14:textId="77777777" w:rsidR="00EA5B2F" w:rsidRPr="00EA5B2F" w:rsidRDefault="00EA5B2F" w:rsidP="000D6CE8">
            <w:pPr>
              <w:pStyle w:val="Default"/>
              <w:numPr>
                <w:ilvl w:val="0"/>
                <w:numId w:val="34"/>
              </w:numPr>
              <w:tabs>
                <w:tab w:val="left" w:pos="567"/>
              </w:tabs>
              <w:spacing w:line="360" w:lineRule="auto"/>
              <w:ind w:left="357" w:hanging="35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DANE IDENTYFIKACYJNE WNIOSKODAWCY </w:t>
            </w:r>
          </w:p>
        </w:tc>
      </w:tr>
      <w:tr w:rsidR="00EA5B2F" w:rsidRPr="00EA5B2F" w14:paraId="66CE99F7" w14:textId="77777777" w:rsidTr="00B74466">
        <w:tc>
          <w:tcPr>
            <w:tcW w:w="983" w:type="dxa"/>
            <w:shd w:val="clear" w:color="auto" w:fill="E7E6E6" w:themeFill="background2"/>
          </w:tcPr>
          <w:p w14:paraId="0A05D5E9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1CEC02B8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Pełna nazwa</w:t>
            </w:r>
          </w:p>
        </w:tc>
        <w:tc>
          <w:tcPr>
            <w:tcW w:w="6474" w:type="dxa"/>
            <w:gridSpan w:val="6"/>
          </w:tcPr>
          <w:p w14:paraId="253113BA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112729B1" w14:textId="77777777" w:rsidTr="00B74466">
        <w:tc>
          <w:tcPr>
            <w:tcW w:w="983" w:type="dxa"/>
            <w:shd w:val="clear" w:color="auto" w:fill="E7E6E6" w:themeFill="background2"/>
          </w:tcPr>
          <w:p w14:paraId="1EF578F1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4A2D71B8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NIP</w:t>
            </w:r>
          </w:p>
        </w:tc>
        <w:tc>
          <w:tcPr>
            <w:tcW w:w="6474" w:type="dxa"/>
            <w:gridSpan w:val="6"/>
          </w:tcPr>
          <w:p w14:paraId="4C707436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39A20BD9" w14:textId="77777777" w:rsidTr="00B74466">
        <w:tc>
          <w:tcPr>
            <w:tcW w:w="983" w:type="dxa"/>
            <w:shd w:val="clear" w:color="auto" w:fill="E7E6E6" w:themeFill="background2"/>
          </w:tcPr>
          <w:p w14:paraId="26771842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41EA7537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REGON</w:t>
            </w:r>
          </w:p>
        </w:tc>
        <w:tc>
          <w:tcPr>
            <w:tcW w:w="6474" w:type="dxa"/>
            <w:gridSpan w:val="6"/>
          </w:tcPr>
          <w:p w14:paraId="5A9FA5A2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0461586D" w14:textId="77777777" w:rsidTr="00B74466">
        <w:tc>
          <w:tcPr>
            <w:tcW w:w="983" w:type="dxa"/>
            <w:shd w:val="clear" w:color="auto" w:fill="E7E6E6" w:themeFill="background2"/>
          </w:tcPr>
          <w:p w14:paraId="18AD4F10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4BBEDA60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Nr KRS (jeśli dotyczy)</w:t>
            </w:r>
          </w:p>
        </w:tc>
        <w:tc>
          <w:tcPr>
            <w:tcW w:w="6474" w:type="dxa"/>
            <w:gridSpan w:val="6"/>
          </w:tcPr>
          <w:p w14:paraId="73CC6C3D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186C88B7" w14:textId="77777777" w:rsidTr="00B74466">
        <w:tc>
          <w:tcPr>
            <w:tcW w:w="983" w:type="dxa"/>
            <w:shd w:val="clear" w:color="auto" w:fill="E7E6E6" w:themeFill="background2"/>
          </w:tcPr>
          <w:p w14:paraId="2589EF3E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37ABE65B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Forma prawna</w:t>
            </w:r>
          </w:p>
        </w:tc>
        <w:tc>
          <w:tcPr>
            <w:tcW w:w="6474" w:type="dxa"/>
            <w:gridSpan w:val="6"/>
          </w:tcPr>
          <w:p w14:paraId="58B0F9D0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50845D44" w14:textId="77777777" w:rsidTr="00B74466">
        <w:tc>
          <w:tcPr>
            <w:tcW w:w="983" w:type="dxa"/>
            <w:shd w:val="clear" w:color="auto" w:fill="E7E6E6" w:themeFill="background2"/>
          </w:tcPr>
          <w:p w14:paraId="16C59A64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35C0B3DD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Powiat</w:t>
            </w:r>
          </w:p>
        </w:tc>
        <w:tc>
          <w:tcPr>
            <w:tcW w:w="6474" w:type="dxa"/>
            <w:gridSpan w:val="6"/>
          </w:tcPr>
          <w:p w14:paraId="3CC0EE57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05A92618" w14:textId="77777777" w:rsidTr="00B74466">
        <w:tc>
          <w:tcPr>
            <w:tcW w:w="983" w:type="dxa"/>
            <w:shd w:val="clear" w:color="auto" w:fill="E7E6E6" w:themeFill="background2"/>
          </w:tcPr>
          <w:p w14:paraId="00FAD57F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31DD09CF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Gmina</w:t>
            </w:r>
          </w:p>
        </w:tc>
        <w:tc>
          <w:tcPr>
            <w:tcW w:w="6474" w:type="dxa"/>
            <w:gridSpan w:val="6"/>
          </w:tcPr>
          <w:p w14:paraId="07CE052C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780BDB75" w14:textId="77777777" w:rsidTr="00B74466">
        <w:tc>
          <w:tcPr>
            <w:tcW w:w="983" w:type="dxa"/>
            <w:shd w:val="clear" w:color="auto" w:fill="E7E6E6" w:themeFill="background2"/>
          </w:tcPr>
          <w:p w14:paraId="45270BEC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06012A7A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Miejscowość</w:t>
            </w:r>
          </w:p>
        </w:tc>
        <w:tc>
          <w:tcPr>
            <w:tcW w:w="3544" w:type="dxa"/>
            <w:gridSpan w:val="3"/>
          </w:tcPr>
          <w:p w14:paraId="75C73BEB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clear" w:color="auto" w:fill="E7E6E6" w:themeFill="background2"/>
          </w:tcPr>
          <w:p w14:paraId="7752B003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Kod pocztowy</w:t>
            </w:r>
          </w:p>
        </w:tc>
        <w:tc>
          <w:tcPr>
            <w:tcW w:w="1796" w:type="dxa"/>
          </w:tcPr>
          <w:p w14:paraId="3A3756DB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0BDC4A36" w14:textId="77777777" w:rsidTr="00087212">
        <w:tc>
          <w:tcPr>
            <w:tcW w:w="983" w:type="dxa"/>
            <w:vMerge w:val="restart"/>
            <w:shd w:val="clear" w:color="auto" w:fill="E7E6E6" w:themeFill="background2"/>
          </w:tcPr>
          <w:p w14:paraId="79EF17C7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64702C4B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Ulica</w:t>
            </w:r>
          </w:p>
        </w:tc>
        <w:tc>
          <w:tcPr>
            <w:tcW w:w="6474" w:type="dxa"/>
            <w:gridSpan w:val="6"/>
          </w:tcPr>
          <w:p w14:paraId="3E6034F4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3662D974" w14:textId="77777777" w:rsidTr="00E67E0E">
        <w:tc>
          <w:tcPr>
            <w:tcW w:w="983" w:type="dxa"/>
            <w:vMerge/>
            <w:shd w:val="clear" w:color="auto" w:fill="E7E6E6" w:themeFill="background2"/>
          </w:tcPr>
          <w:p w14:paraId="1D17BDBB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shd w:val="clear" w:color="auto" w:fill="E7E6E6" w:themeFill="background2"/>
          </w:tcPr>
          <w:p w14:paraId="32D666AE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Nr budynku</w:t>
            </w:r>
          </w:p>
        </w:tc>
        <w:tc>
          <w:tcPr>
            <w:tcW w:w="1984" w:type="dxa"/>
          </w:tcPr>
          <w:p w14:paraId="662E0071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shd w:val="clear" w:color="auto" w:fill="E7E6E6" w:themeFill="background2"/>
          </w:tcPr>
          <w:p w14:paraId="0DD3EA16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Nr lokalu</w:t>
            </w:r>
          </w:p>
        </w:tc>
        <w:tc>
          <w:tcPr>
            <w:tcW w:w="2930" w:type="dxa"/>
            <w:gridSpan w:val="3"/>
          </w:tcPr>
          <w:p w14:paraId="15C80B36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24176AF0" w14:textId="77777777" w:rsidTr="00B74466">
        <w:tc>
          <w:tcPr>
            <w:tcW w:w="983" w:type="dxa"/>
            <w:shd w:val="clear" w:color="auto" w:fill="E7E6E6" w:themeFill="background2"/>
          </w:tcPr>
          <w:p w14:paraId="093D11E2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gridSpan w:val="4"/>
            <w:shd w:val="clear" w:color="auto" w:fill="E7E6E6" w:themeFill="background2"/>
          </w:tcPr>
          <w:p w14:paraId="06E3BD4F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Imię i nazwisko oraz stanowisko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osoby do kontaktu</w:t>
            </w: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490" w:type="dxa"/>
            <w:gridSpan w:val="5"/>
          </w:tcPr>
          <w:p w14:paraId="69E227A2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296C2226" w14:textId="77777777" w:rsidTr="00B74466">
        <w:tc>
          <w:tcPr>
            <w:tcW w:w="983" w:type="dxa"/>
            <w:shd w:val="clear" w:color="auto" w:fill="E7E6E6" w:themeFill="background2"/>
          </w:tcPr>
          <w:p w14:paraId="316E410C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gridSpan w:val="4"/>
            <w:shd w:val="clear" w:color="auto" w:fill="E7E6E6" w:themeFill="background2"/>
          </w:tcPr>
          <w:p w14:paraId="6DC22440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Telefon(y) do kontaktu</w:t>
            </w:r>
          </w:p>
        </w:tc>
        <w:tc>
          <w:tcPr>
            <w:tcW w:w="4490" w:type="dxa"/>
            <w:gridSpan w:val="5"/>
          </w:tcPr>
          <w:p w14:paraId="4BF5A29C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3E0ADFCE" w14:textId="77777777" w:rsidTr="00B74466">
        <w:tc>
          <w:tcPr>
            <w:tcW w:w="983" w:type="dxa"/>
            <w:shd w:val="clear" w:color="auto" w:fill="E7E6E6" w:themeFill="background2"/>
          </w:tcPr>
          <w:p w14:paraId="3466DFBA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3" w:type="dxa"/>
            <w:gridSpan w:val="4"/>
            <w:shd w:val="clear" w:color="auto" w:fill="E7E6E6" w:themeFill="background2"/>
          </w:tcPr>
          <w:p w14:paraId="69A1A6D4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E-mail do kontaktu</w:t>
            </w:r>
          </w:p>
        </w:tc>
        <w:tc>
          <w:tcPr>
            <w:tcW w:w="4490" w:type="dxa"/>
            <w:gridSpan w:val="5"/>
          </w:tcPr>
          <w:p w14:paraId="7989FF0F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A5B2F" w:rsidRPr="00EA5B2F" w14:paraId="5861FBA9" w14:textId="77777777" w:rsidTr="00EA5B2F">
        <w:trPr>
          <w:trHeight w:val="418"/>
        </w:trPr>
        <w:tc>
          <w:tcPr>
            <w:tcW w:w="983" w:type="dxa"/>
            <w:shd w:val="clear" w:color="auto" w:fill="E7E6E6" w:themeFill="background2"/>
          </w:tcPr>
          <w:p w14:paraId="4238B754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4DDF506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Kategoria</w:t>
            </w:r>
          </w:p>
          <w:p w14:paraId="220DA30D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MŚP</w:t>
            </w:r>
          </w:p>
        </w:tc>
        <w:tc>
          <w:tcPr>
            <w:tcW w:w="264" w:type="dxa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034E239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□ </w:t>
            </w:r>
          </w:p>
        </w:tc>
        <w:tc>
          <w:tcPr>
            <w:tcW w:w="2145" w:type="dxa"/>
            <w:gridSpan w:val="2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07D7568A" w14:textId="77777777" w:rsidR="00EA5B2F" w:rsidRPr="00EA5B2F" w:rsidRDefault="00EA5B2F" w:rsidP="00EA5B2F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Mikro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przedsiębiorstwo</w:t>
            </w:r>
          </w:p>
        </w:tc>
        <w:tc>
          <w:tcPr>
            <w:tcW w:w="536" w:type="dxa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B1F9797" w14:textId="77777777" w:rsidR="00EA5B2F" w:rsidRPr="00EA5B2F" w:rsidRDefault="00EA5B2F" w:rsidP="00EA5B2F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□ </w:t>
            </w:r>
          </w:p>
        </w:tc>
        <w:tc>
          <w:tcPr>
            <w:tcW w:w="1874" w:type="dxa"/>
            <w:gridSpan w:val="2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607718F" w14:textId="77777777" w:rsidR="00EA5B2F" w:rsidRPr="00EA5B2F" w:rsidRDefault="00EA5B2F" w:rsidP="00EA5B2F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M</w:t>
            </w: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ałe</w:t>
            </w: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przedsiębiorstwo</w:t>
            </w:r>
          </w:p>
        </w:tc>
        <w:tc>
          <w:tcPr>
            <w:tcW w:w="284" w:type="dxa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69C534A" w14:textId="77777777" w:rsidR="00EA5B2F" w:rsidRPr="00EA5B2F" w:rsidRDefault="00EA5B2F" w:rsidP="00EA5B2F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□ </w:t>
            </w:r>
          </w:p>
        </w:tc>
        <w:tc>
          <w:tcPr>
            <w:tcW w:w="1796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6341DA4" w14:textId="77777777" w:rsidR="00EA5B2F" w:rsidRPr="00EA5B2F" w:rsidRDefault="00EA5B2F" w:rsidP="00EA5B2F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Średnie przedsiębiorstwo</w:t>
            </w:r>
          </w:p>
        </w:tc>
      </w:tr>
      <w:tr w:rsidR="00EA5B2F" w:rsidRPr="00EA5B2F" w14:paraId="14B3F584" w14:textId="77777777" w:rsidTr="00EA5B2F">
        <w:tc>
          <w:tcPr>
            <w:tcW w:w="983" w:type="dxa"/>
            <w:shd w:val="clear" w:color="auto" w:fill="E7E6E6" w:themeFill="background2"/>
          </w:tcPr>
          <w:p w14:paraId="42006F7E" w14:textId="77777777" w:rsidR="00EA5B2F" w:rsidRPr="00EA5B2F" w:rsidRDefault="00EA5B2F" w:rsidP="000D6CE8">
            <w:pPr>
              <w:pStyle w:val="Default"/>
              <w:numPr>
                <w:ilvl w:val="1"/>
                <w:numId w:val="34"/>
              </w:numPr>
              <w:tabs>
                <w:tab w:val="left" w:pos="567"/>
              </w:tabs>
              <w:spacing w:line="360" w:lineRule="auto"/>
              <w:ind w:left="72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13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5C1FA3C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Przeważa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jący kod PKD</w:t>
            </w:r>
          </w:p>
        </w:tc>
        <w:tc>
          <w:tcPr>
            <w:tcW w:w="264" w:type="dxa"/>
            <w:tcBorders>
              <w:right w:val="nil"/>
            </w:tcBorders>
            <w:vAlign w:val="center"/>
          </w:tcPr>
          <w:p w14:paraId="1DA991E3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635" w:type="dxa"/>
            <w:gridSpan w:val="7"/>
            <w:tcBorders>
              <w:left w:val="nil"/>
            </w:tcBorders>
            <w:vAlign w:val="center"/>
          </w:tcPr>
          <w:p w14:paraId="0D4E6CE3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6DE9381" w14:textId="77777777" w:rsidR="00EA5B2F" w:rsidRPr="00EA5B2F" w:rsidRDefault="00EA5B2F" w:rsidP="00EA5B2F">
      <w:pPr>
        <w:rPr>
          <w:rFonts w:ascii="Times New Roman" w:eastAsiaTheme="minorHAnsi" w:hAnsi="Times New Roman" w:cs="Times New Roman"/>
          <w:b/>
          <w:bCs/>
          <w:color w:val="000000" w:themeColor="text1"/>
          <w:sz w:val="22"/>
          <w:szCs w:val="22"/>
          <w:lang w:eastAsia="en-US"/>
        </w:rPr>
      </w:pPr>
      <w:r w:rsidRPr="00EA5B2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br w:type="page"/>
      </w:r>
    </w:p>
    <w:p w14:paraId="33CDB1CD" w14:textId="77777777" w:rsidR="00EA5B2F" w:rsidRPr="00EA5B2F" w:rsidRDefault="00EA5B2F" w:rsidP="00EA5B2F">
      <w:pPr>
        <w:pStyle w:val="Default"/>
        <w:tabs>
          <w:tab w:val="left" w:pos="567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A5B2F" w:rsidRPr="00EA5B2F" w14:paraId="08361834" w14:textId="77777777" w:rsidTr="00B74466">
        <w:tc>
          <w:tcPr>
            <w:tcW w:w="9021" w:type="dxa"/>
            <w:shd w:val="clear" w:color="auto" w:fill="D0CECE" w:themeFill="background2" w:themeFillShade="E6"/>
          </w:tcPr>
          <w:p w14:paraId="752ADB90" w14:textId="77777777" w:rsidR="00EA5B2F" w:rsidRPr="00EA5B2F" w:rsidRDefault="00EA5B2F" w:rsidP="000D6CE8">
            <w:pPr>
              <w:pStyle w:val="Default"/>
              <w:numPr>
                <w:ilvl w:val="0"/>
                <w:numId w:val="34"/>
              </w:numPr>
              <w:tabs>
                <w:tab w:val="left" w:pos="603"/>
              </w:tabs>
              <w:spacing w:line="360" w:lineRule="auto"/>
              <w:ind w:left="357" w:hanging="35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OŚWIADCZENIA</w:t>
            </w:r>
          </w:p>
        </w:tc>
      </w:tr>
    </w:tbl>
    <w:p w14:paraId="1E4B4428" w14:textId="77777777" w:rsidR="00EA5B2F" w:rsidRPr="00EA5B2F" w:rsidRDefault="00EA5B2F" w:rsidP="000D6CE8">
      <w:pPr>
        <w:pStyle w:val="Akapitzlist"/>
        <w:widowControl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 w:val="0"/>
        <w:autoSpaceDE w:val="0"/>
        <w:adjustRightInd w:val="0"/>
        <w:spacing w:before="240" w:after="0"/>
        <w:ind w:left="42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Działając w imieniu Wnioskodawcy, świadoma(-y) odpowiedzialności za podanie fałszywych informacji oświadczam, że:</w:t>
      </w:r>
    </w:p>
    <w:p w14:paraId="48826E06" w14:textId="77777777" w:rsidR="00EA5B2F" w:rsidRPr="00EA5B2F" w:rsidRDefault="00EA5B2F" w:rsidP="000D6CE8">
      <w:pPr>
        <w:pStyle w:val="Akapitzlist"/>
        <w:widowControl/>
        <w:numPr>
          <w:ilvl w:val="0"/>
          <w:numId w:val="35"/>
        </w:numPr>
        <w:suppressAutoHyphens w:val="0"/>
        <w:autoSpaceDN/>
        <w:spacing w:after="0"/>
        <w:ind w:left="78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D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ane zawarte w formularzu zgłoszeniowym są zgodne z prawdą,</w:t>
      </w:r>
    </w:p>
    <w:p w14:paraId="4EC3BE8F" w14:textId="77777777" w:rsidR="00EA5B2F" w:rsidRPr="00EA5B2F" w:rsidRDefault="00EA5B2F" w:rsidP="000D6CE8">
      <w:pPr>
        <w:pStyle w:val="Akapitzlist"/>
        <w:widowControl/>
        <w:numPr>
          <w:ilvl w:val="0"/>
          <w:numId w:val="35"/>
        </w:numPr>
        <w:suppressAutoHyphens w:val="0"/>
        <w:autoSpaceDN/>
        <w:spacing w:after="0"/>
        <w:ind w:left="78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Wnioskodawca nie podlega wykluczeniu z możliwości otrzymania dofinansowania ze środków Unii Europejskiej, w szczególności na podstawie:</w:t>
      </w:r>
    </w:p>
    <w:p w14:paraId="467260BF" w14:textId="77777777" w:rsidR="00EA5B2F" w:rsidRPr="00EA5B2F" w:rsidRDefault="00EA5B2F" w:rsidP="000D6CE8">
      <w:pPr>
        <w:pStyle w:val="Akapitzlist"/>
        <w:widowControl/>
        <w:numPr>
          <w:ilvl w:val="0"/>
          <w:numId w:val="36"/>
        </w:numPr>
        <w:suppressAutoHyphens w:val="0"/>
        <w:autoSpaceDN/>
        <w:spacing w:after="0"/>
        <w:ind w:left="150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art. 207 ust. 4 ustawy z dnia 27 sierpnia 2009 r. o finansach publicznych,</w:t>
      </w:r>
    </w:p>
    <w:p w14:paraId="2CF64F56" w14:textId="77777777" w:rsidR="00EA5B2F" w:rsidRPr="00EA5B2F" w:rsidRDefault="00EA5B2F" w:rsidP="000D6CE8">
      <w:pPr>
        <w:pStyle w:val="Akapitzlist"/>
        <w:widowControl/>
        <w:numPr>
          <w:ilvl w:val="0"/>
          <w:numId w:val="36"/>
        </w:numPr>
        <w:suppressAutoHyphens w:val="0"/>
        <w:autoSpaceDN/>
        <w:spacing w:after="0"/>
        <w:ind w:left="150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art. 12 ust. 1 pkt 1 ustawy z dnia 15 czerwca 2012 r. o skutkach powierzania wykonywania pracy cudzoziemcom przebywającym wbrew przepisom na terytorium Rzeczypospolitej Polskiej,</w:t>
      </w:r>
    </w:p>
    <w:p w14:paraId="004E68D1" w14:textId="77777777" w:rsidR="00EA5B2F" w:rsidRPr="00EA5B2F" w:rsidRDefault="00EA5B2F" w:rsidP="000D6CE8">
      <w:pPr>
        <w:pStyle w:val="Akapitzlist"/>
        <w:widowControl/>
        <w:numPr>
          <w:ilvl w:val="0"/>
          <w:numId w:val="36"/>
        </w:numPr>
        <w:suppressAutoHyphens w:val="0"/>
        <w:autoSpaceDN/>
        <w:spacing w:after="0"/>
        <w:ind w:left="150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art. 9 ust. 1 pkt 2a ustawy z dnia 28 października 2002 r. o odpowiedzialności podmiotów zbiorowych za czyny zabronione pod groźbą kary,</w:t>
      </w:r>
    </w:p>
    <w:p w14:paraId="5B17D3D8" w14:textId="77777777" w:rsidR="00EA5B2F" w:rsidRPr="00EA5B2F" w:rsidRDefault="00EA5B2F" w:rsidP="000D6CE8">
      <w:pPr>
        <w:pStyle w:val="Akapitzlist"/>
        <w:widowControl/>
        <w:numPr>
          <w:ilvl w:val="0"/>
          <w:numId w:val="35"/>
        </w:numPr>
        <w:suppressAutoHyphens w:val="0"/>
        <w:autoSpaceDN/>
        <w:spacing w:after="0"/>
        <w:ind w:left="78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Wnioskodawca nie zalega z uiszczaniem podatków, jak również z opłacaniem składek na ubezpieczenie społeczne i zdrowotne, Fundusz Pracy, Fundusz Gwarantowanych Świadczeń Pracowniczych, Państwowy Fundusz Rehabilitacji Osób Niepełnosprawnych lub innych należności wymaganych odrębnymi przepisami,</w:t>
      </w:r>
    </w:p>
    <w:p w14:paraId="3C26EEF8" w14:textId="77777777" w:rsidR="00EA5B2F" w:rsidRPr="00EA5B2F" w:rsidRDefault="00EA5B2F" w:rsidP="000D6CE8">
      <w:pPr>
        <w:pStyle w:val="Akapitzlist"/>
        <w:widowControl/>
        <w:numPr>
          <w:ilvl w:val="0"/>
          <w:numId w:val="35"/>
        </w:numPr>
        <w:suppressAutoHyphens w:val="0"/>
        <w:autoSpaceDN/>
        <w:spacing w:after="0"/>
        <w:ind w:left="78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Wnioskodawca zapoznał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się z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„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Regulaminem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świadczenia u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sług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wsparcia cyfrowej transformacji małych i średnich przedsiębiorstw (MŚP)”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ramach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projektu EDIH CyberSec  i 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akceptuj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e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wszystkie jego postanowienia,</w:t>
      </w:r>
    </w:p>
    <w:p w14:paraId="3CAA7EBB" w14:textId="77777777" w:rsidR="00EA5B2F" w:rsidRPr="00EA5B2F" w:rsidRDefault="00EA5B2F" w:rsidP="000D6CE8">
      <w:pPr>
        <w:pStyle w:val="Akapitzlist"/>
        <w:widowControl/>
        <w:numPr>
          <w:ilvl w:val="0"/>
          <w:numId w:val="35"/>
        </w:numPr>
        <w:suppressAutoHyphens w:val="0"/>
        <w:autoSpaceDN/>
        <w:spacing w:after="0"/>
        <w:ind w:left="78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Wnioskodawca jest świadomy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odpowiedzialności karnej, wynikającej z art. 271 § 1 i art. 297 § 1 kodeksu karnego, dotyczącej poświadczania nieprawdy, co do okoliczności mającej znaczenie prawne oraz istotnym znaczeniu dla uzyskania wsparcia finansowego,</w:t>
      </w:r>
    </w:p>
    <w:p w14:paraId="73CC8F37" w14:textId="349587A9" w:rsidR="00EA5B2F" w:rsidRPr="00EA5B2F" w:rsidRDefault="00EA5B2F" w:rsidP="000D6CE8">
      <w:pPr>
        <w:pStyle w:val="Akapitzlist"/>
        <w:widowControl/>
        <w:numPr>
          <w:ilvl w:val="0"/>
          <w:numId w:val="35"/>
        </w:numPr>
        <w:suppressAutoHyphens w:val="0"/>
        <w:autoSpaceDN/>
        <w:spacing w:after="0"/>
        <w:ind w:left="786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Wnioskodawca z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gadza się na weryfikację przez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Instytut Chemii Bioorganicznej PAN – Poznańskie Centrum Superkomputerowo-Sieciowe, P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artnerów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Konsorcjum EDIH CyberSec oraz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inne uprawnione instytucje prawdziwości danych zawartych w formularzu i załącznikach do niego.</w:t>
      </w:r>
    </w:p>
    <w:p w14:paraId="099F3588" w14:textId="77777777" w:rsidR="00EA5B2F" w:rsidRPr="00EA5B2F" w:rsidRDefault="00EA5B2F" w:rsidP="000D6CE8">
      <w:pPr>
        <w:pStyle w:val="Akapitzlist"/>
        <w:keepLines/>
        <w:widowControl/>
        <w:numPr>
          <w:ilvl w:val="0"/>
          <w:numId w:val="38"/>
        </w:numPr>
        <w:suppressAutoHyphens w:val="0"/>
        <w:autoSpaceDN/>
        <w:spacing w:before="120" w:after="0" w:line="276" w:lineRule="auto"/>
        <w:ind w:left="357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Nadto, oświadczam, że:</w:t>
      </w:r>
    </w:p>
    <w:p w14:paraId="3BD56252" w14:textId="77777777" w:rsidR="00EA5B2F" w:rsidRPr="00EA5B2F" w:rsidRDefault="00EA5B2F" w:rsidP="000D6CE8">
      <w:pPr>
        <w:pStyle w:val="Akapitzlist"/>
        <w:keepLines/>
        <w:widowControl/>
        <w:numPr>
          <w:ilvl w:val="0"/>
          <w:numId w:val="39"/>
        </w:numPr>
        <w:suppressAutoHyphens w:val="0"/>
        <w:autoSpaceDN/>
        <w:spacing w:before="120" w:line="276" w:lineRule="auto"/>
        <w:ind w:left="714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>
        <w:rPr>
          <w:rFonts w:ascii="Times New Roman" w:eastAsia="Lucida Sans Unicode" w:hAnsi="Times New Roman" w:cs="Times New Roman"/>
          <w:sz w:val="22"/>
          <w:szCs w:val="22"/>
          <w:lang w:eastAsia="ar-SA"/>
        </w:rPr>
        <w:t>W</w:t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obec Wnioskodawcy nie występują okoliczności wskazane w:</w:t>
      </w:r>
    </w:p>
    <w:p w14:paraId="0429BB4F" w14:textId="77777777" w:rsidR="00EA5B2F" w:rsidRPr="00EA5B2F" w:rsidRDefault="00EA5B2F" w:rsidP="000D6CE8">
      <w:pPr>
        <w:pStyle w:val="Akapitzlist"/>
        <w:keepLines/>
        <w:widowControl/>
        <w:numPr>
          <w:ilvl w:val="0"/>
          <w:numId w:val="40"/>
        </w:numPr>
        <w:suppressAutoHyphens w:val="0"/>
        <w:autoSpaceDN/>
        <w:spacing w:after="0"/>
        <w:ind w:left="1071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art. 2 rozporządzenia Rady (WE) nr 765/2006</w:t>
      </w:r>
      <w:r w:rsidRPr="00EA5B2F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1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które skutkowałyby zakazem udostępnienia funduszy lub zasobów gospodarczych;</w:t>
      </w:r>
    </w:p>
    <w:p w14:paraId="50037F2B" w14:textId="77777777" w:rsidR="00EA5B2F" w:rsidRPr="00EA5B2F" w:rsidRDefault="00EA5B2F" w:rsidP="000D6CE8">
      <w:pPr>
        <w:pStyle w:val="Akapitzlist"/>
        <w:keepLines/>
        <w:widowControl/>
        <w:numPr>
          <w:ilvl w:val="0"/>
          <w:numId w:val="40"/>
        </w:numPr>
        <w:suppressAutoHyphens w:val="0"/>
        <w:autoSpaceDN/>
        <w:spacing w:after="0"/>
        <w:ind w:left="1071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art. 2 i art. 9 rozporządzeń Rady: (UE) nr 269/2014</w:t>
      </w:r>
      <w:r w:rsidRPr="00EA5B2F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2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(UE) nr 208/2014</w:t>
      </w:r>
      <w:r w:rsidRPr="00EA5B2F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3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lub art. 2 </w:t>
      </w:r>
      <w:r w:rsidRPr="00EA5B2F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decyzji Rady 2014/145/WPZiB</w:t>
      </w:r>
      <w:r w:rsidRPr="00EA5B2F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4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które skutkowałyby zakazem udostępnienia środków finansowych lub zasobów gospodarczych;</w:t>
      </w:r>
    </w:p>
    <w:p w14:paraId="31327AAD" w14:textId="77777777" w:rsidR="00EA5B2F" w:rsidRPr="00EA5B2F" w:rsidRDefault="00EA5B2F" w:rsidP="000D6CE8">
      <w:pPr>
        <w:pStyle w:val="Akapitzlist"/>
        <w:keepLines/>
        <w:widowControl/>
        <w:numPr>
          <w:ilvl w:val="0"/>
          <w:numId w:val="40"/>
        </w:numPr>
        <w:suppressAutoHyphens w:val="0"/>
        <w:autoSpaceDN/>
        <w:spacing w:after="0"/>
        <w:ind w:left="1071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art. 2 i 3 ustawy o szczególnych rozwiązaniach w zakresie przeciwdziałania wspieraniu agresji na Ukrainę</w:t>
      </w:r>
      <w:r w:rsidRPr="00EA5B2F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5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które skutkowałyby zakazem udostępnienia środków finansowych, funduszy lub zasobów gospodarczych;</w:t>
      </w:r>
    </w:p>
    <w:p w14:paraId="78990175" w14:textId="77777777" w:rsidR="00EA5B2F" w:rsidRPr="00EA5B2F" w:rsidRDefault="00EA5B2F" w:rsidP="000D6CE8">
      <w:pPr>
        <w:pStyle w:val="Akapitzlist"/>
        <w:keepLines/>
        <w:widowControl/>
        <w:numPr>
          <w:ilvl w:val="0"/>
          <w:numId w:val="40"/>
        </w:numPr>
        <w:suppressAutoHyphens w:val="0"/>
        <w:autoSpaceDN/>
        <w:spacing w:after="0"/>
        <w:ind w:left="1071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art. 5l rozporządzenia Rady (UE) nr 833/2014</w:t>
      </w:r>
      <w:r w:rsidRPr="00EA5B2F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6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, które skutkowałyby zakazem </w:t>
      </w:r>
      <w:r w:rsidRPr="00EA5B2F">
        <w:rPr>
          <w:rStyle w:val="markedcontent"/>
          <w:rFonts w:ascii="Times New Roman" w:hAnsi="Times New Roman" w:cs="Times New Roman"/>
          <w:sz w:val="22"/>
          <w:szCs w:val="22"/>
        </w:rPr>
        <w:t xml:space="preserve">udzielania </w:t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bezpośredniego lub pośredniego wsparcia, w tym udzielenia finansowania i pomocy finansowej lub przyznania jakichkolwiek innych korzyści w ramach krajowego programu;</w:t>
      </w:r>
    </w:p>
    <w:p w14:paraId="20D9D1B4" w14:textId="77777777" w:rsidR="00EA5B2F" w:rsidRPr="00EA5B2F" w:rsidRDefault="00EA5B2F" w:rsidP="000D6CE8">
      <w:pPr>
        <w:pStyle w:val="Akapitzlist"/>
        <w:keepLines/>
        <w:widowControl/>
        <w:numPr>
          <w:ilvl w:val="0"/>
          <w:numId w:val="40"/>
        </w:numPr>
        <w:suppressAutoHyphens w:val="0"/>
        <w:autoSpaceDN/>
        <w:spacing w:after="0"/>
        <w:ind w:left="1071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>
        <w:rPr>
          <w:rFonts w:ascii="Times New Roman" w:eastAsia="Lucida Sans Unicode" w:hAnsi="Times New Roman" w:cs="Times New Roman"/>
          <w:sz w:val="22"/>
          <w:szCs w:val="22"/>
          <w:lang w:eastAsia="ar-SA"/>
        </w:rPr>
        <w:t>W</w:t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sparcie udzielone mi przez PARP nie zostanie przeznaczone na działalność zakazaną na podstawie aktów prawa unijnego przyjętych lub nowelizowanych w związku z agresją Rosji wobec Ukrainy, tj. rozporządzeń Rady: (UE) 2022/263</w:t>
      </w:r>
      <w:r w:rsidRPr="00EA5B2F">
        <w:rPr>
          <w:rFonts w:ascii="Times New Roman" w:eastAsia="Lucida Sans Unicode" w:hAnsi="Times New Roman" w:cs="Times New Roman"/>
          <w:sz w:val="22"/>
          <w:szCs w:val="22"/>
        </w:rPr>
        <w:footnoteReference w:id="7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(UE) nr 833/2014, (UE) nr 692/2014</w:t>
      </w:r>
      <w:r w:rsidRPr="00EA5B2F">
        <w:rPr>
          <w:rFonts w:ascii="Times New Roman" w:eastAsia="Lucida Sans Unicode" w:hAnsi="Times New Roman" w:cs="Times New Roman"/>
          <w:sz w:val="22"/>
          <w:szCs w:val="22"/>
        </w:rPr>
        <w:footnoteReference w:id="8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lub (WE) nr 765/2006</w:t>
      </w:r>
      <w:r w:rsidRPr="00EA5B2F">
        <w:rPr>
          <w:rFonts w:ascii="Times New Roman" w:eastAsia="Lucida Sans Unicode" w:hAnsi="Times New Roman" w:cs="Times New Roman"/>
          <w:sz w:val="22"/>
          <w:szCs w:val="22"/>
        </w:rPr>
        <w:footnoteReference w:id="9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decyzji Rady: (WPZiB) 2022/266</w:t>
      </w:r>
      <w:r w:rsidRPr="00EA5B2F">
        <w:rPr>
          <w:rFonts w:ascii="Times New Roman" w:eastAsia="Lucida Sans Unicode" w:hAnsi="Times New Roman" w:cs="Times New Roman"/>
          <w:sz w:val="22"/>
          <w:szCs w:val="22"/>
        </w:rPr>
        <w:footnoteReference w:id="10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2014/512/WPZiB</w:t>
      </w:r>
      <w:r w:rsidRPr="00EA5B2F">
        <w:rPr>
          <w:rFonts w:ascii="Times New Roman" w:eastAsia="Lucida Sans Unicode" w:hAnsi="Times New Roman" w:cs="Times New Roman"/>
          <w:sz w:val="22"/>
          <w:szCs w:val="22"/>
        </w:rPr>
        <w:footnoteReference w:id="11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2014/145/WPZiB lub 2012/642/WPZiB</w:t>
      </w:r>
      <w:r w:rsidRPr="00EA5B2F">
        <w:rPr>
          <w:rFonts w:ascii="Times New Roman" w:eastAsia="Lucida Sans Unicode" w:hAnsi="Times New Roman" w:cs="Times New Roman"/>
          <w:sz w:val="22"/>
          <w:szCs w:val="22"/>
        </w:rPr>
        <w:footnoteReference w:id="12"/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];</w:t>
      </w:r>
    </w:p>
    <w:p w14:paraId="5F4EA4F4" w14:textId="77777777" w:rsidR="00EA5B2F" w:rsidRPr="00EA5B2F" w:rsidRDefault="00EA5B2F" w:rsidP="000D6CE8">
      <w:pPr>
        <w:pStyle w:val="Akapitzlist"/>
        <w:keepLines/>
        <w:widowControl/>
        <w:numPr>
          <w:ilvl w:val="0"/>
          <w:numId w:val="40"/>
        </w:numPr>
        <w:suppressAutoHyphens w:val="0"/>
        <w:autoSpaceDN/>
        <w:spacing w:after="0"/>
        <w:ind w:left="1071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>
        <w:rPr>
          <w:rFonts w:ascii="Times New Roman" w:eastAsia="Lucida Sans Unicode" w:hAnsi="Times New Roman" w:cs="Times New Roman"/>
          <w:sz w:val="22"/>
          <w:szCs w:val="22"/>
          <w:lang w:eastAsia="ar-SA"/>
        </w:rPr>
        <w:t>N</w:t>
      </w:r>
      <w:r w:rsidRPr="00EA5B2F">
        <w:rPr>
          <w:rFonts w:ascii="Times New Roman" w:eastAsia="Lucida Sans Unicode" w:hAnsi="Times New Roman" w:cs="Times New Roman"/>
          <w:sz w:val="22"/>
          <w:szCs w:val="22"/>
          <w:lang w:eastAsia="ar-SA"/>
        </w:rPr>
        <w:t>a zaspokojenie roszczeń, o których mowa w art. 11 rozporządzeń Rady (UE) nr 833/2014, w art. 11 rozporządzeń Rady (UE) nr 269/2014, (UE) nr 208/2014, art. 10 rozporządzenia Rady (UE) 2022/263, art. 6 rozporządzenia Rady (UE) nr 692/2014, art. 8d rozporządzenia Rady (WE) nr 765/2006, art. 7 decyzji Rady 2014/512/WPZiB lub art. 2n decyzji Rady 2012/642/WPZiB;</w:t>
      </w:r>
    </w:p>
    <w:p w14:paraId="671B182E" w14:textId="77777777" w:rsidR="00EA5B2F" w:rsidRDefault="00EA5B2F">
      <w:pPr>
        <w:widowControl/>
        <w:suppressAutoHyphens w:val="0"/>
        <w:autoSpaceDN/>
        <w:spacing w:after="0" w:line="240" w:lineRule="auto"/>
        <w:jc w:val="left"/>
        <w:textAlignment w:val="auto"/>
        <w:rPr>
          <w:rFonts w:ascii="Times New Roman" w:eastAsiaTheme="minorHAnsi" w:hAnsi="Times New Roman" w:cs="Times New Roman"/>
          <w:b/>
          <w:bCs/>
          <w:color w:val="000000" w:themeColor="text1"/>
          <w:kern w:val="0"/>
          <w:sz w:val="22"/>
          <w:szCs w:val="22"/>
          <w:lang w:eastAsia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br w:type="page"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A5B2F" w:rsidRPr="00EA5B2F" w14:paraId="3D040AF2" w14:textId="77777777" w:rsidTr="00B74466">
        <w:tc>
          <w:tcPr>
            <w:tcW w:w="9021" w:type="dxa"/>
            <w:shd w:val="clear" w:color="auto" w:fill="D0CECE" w:themeFill="background2" w:themeFillShade="E6"/>
          </w:tcPr>
          <w:p w14:paraId="157B7A00" w14:textId="77777777" w:rsidR="00EA5B2F" w:rsidRPr="00EA5B2F" w:rsidRDefault="00EA5B2F" w:rsidP="000D6CE8">
            <w:pPr>
              <w:pStyle w:val="Default"/>
              <w:numPr>
                <w:ilvl w:val="0"/>
                <w:numId w:val="34"/>
              </w:numPr>
              <w:tabs>
                <w:tab w:val="left" w:pos="567"/>
              </w:tabs>
              <w:spacing w:line="360" w:lineRule="auto"/>
              <w:ind w:left="357" w:hanging="35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USŁUGI</w:t>
            </w:r>
          </w:p>
        </w:tc>
      </w:tr>
    </w:tbl>
    <w:p w14:paraId="5F24C18D" w14:textId="77777777" w:rsidR="00EA5B2F" w:rsidRPr="00EA5B2F" w:rsidRDefault="00EA5B2F" w:rsidP="00EA5B2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20221DAF" w14:textId="77777777" w:rsidR="00EA5B2F" w:rsidRPr="00EA5B2F" w:rsidRDefault="00EA5B2F" w:rsidP="00EA5B2F">
      <w:pPr>
        <w:rPr>
          <w:rFonts w:ascii="Times New Roman" w:eastAsia="Calibri" w:hAnsi="Times New Roman" w:cs="Times New Roman"/>
          <w:sz w:val="22"/>
          <w:szCs w:val="21"/>
          <w:lang w:eastAsia="en-US"/>
        </w:rPr>
      </w:pPr>
      <w:r w:rsidRPr="00EA5B2F">
        <w:rPr>
          <w:rFonts w:ascii="Times New Roman" w:eastAsia="Calibri" w:hAnsi="Times New Roman" w:cs="Times New Roman"/>
          <w:sz w:val="22"/>
          <w:szCs w:val="21"/>
          <w:lang w:eastAsia="en-US"/>
        </w:rPr>
        <w:t xml:space="preserve">Wnoszę o nieodpłatne świadczenie na rzecz Wnioskodawcy usługi/usług oraz o udzielenie Wnioskodawcy pomocy </w:t>
      </w:r>
      <w:r w:rsidRPr="00EA5B2F">
        <w:rPr>
          <w:rFonts w:ascii="Times New Roman" w:eastAsia="Calibri" w:hAnsi="Times New Roman" w:cs="Times New Roman"/>
          <w:i/>
          <w:iCs/>
          <w:sz w:val="22"/>
          <w:szCs w:val="21"/>
          <w:lang w:eastAsia="en-US"/>
        </w:rPr>
        <w:t>de minimis</w:t>
      </w:r>
      <w:r w:rsidRPr="00EA5B2F">
        <w:rPr>
          <w:rFonts w:ascii="Times New Roman" w:eastAsia="Calibri" w:hAnsi="Times New Roman" w:cs="Times New Roman"/>
          <w:sz w:val="22"/>
          <w:szCs w:val="21"/>
          <w:lang w:eastAsia="en-US"/>
        </w:rPr>
        <w:t xml:space="preserve"> w tym zakresie, na następujący/ce pakiet/y lub zestaw/y realizowany/e w ramach tej/tych usług/i:</w:t>
      </w:r>
    </w:p>
    <w:p w14:paraId="57D985C9" w14:textId="77777777" w:rsidR="00EA5B2F" w:rsidRPr="00EA5B2F" w:rsidRDefault="00EA5B2F" w:rsidP="00EA5B2F">
      <w:pPr>
        <w:tabs>
          <w:tab w:val="left" w:pos="1134"/>
        </w:tabs>
        <w:spacing w:line="276" w:lineRule="auto"/>
        <w:ind w:left="567"/>
        <w:rPr>
          <w:rFonts w:ascii="Times New Roman" w:eastAsia="Calibri" w:hAnsi="Times New Roman" w:cs="Times New Roman"/>
          <w:color w:val="000000"/>
          <w:sz w:val="10"/>
          <w:szCs w:val="20"/>
          <w:lang w:eastAsia="en-US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088"/>
      </w:tblGrid>
      <w:tr w:rsidR="00EA5B2F" w:rsidRPr="00EA5B2F" w14:paraId="0EF77C70" w14:textId="77777777" w:rsidTr="00EA5B2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4EEE473C" w14:textId="77777777" w:rsidR="00EA5B2F" w:rsidRPr="00EA5B2F" w:rsidRDefault="00EA5B2F" w:rsidP="00B744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A5B2F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Lp.</w:t>
            </w:r>
          </w:p>
        </w:tc>
        <w:tc>
          <w:tcPr>
            <w:tcW w:w="7088" w:type="dxa"/>
            <w:shd w:val="clear" w:color="auto" w:fill="D9D9D9" w:themeFill="background1" w:themeFillShade="D9"/>
            <w:vAlign w:val="center"/>
          </w:tcPr>
          <w:p w14:paraId="262FB31F" w14:textId="77777777" w:rsidR="00EA5B2F" w:rsidRPr="00EA5B2F" w:rsidRDefault="00EA5B2F" w:rsidP="00B74466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A5B2F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Nazwa usługi</w:t>
            </w:r>
          </w:p>
        </w:tc>
      </w:tr>
      <w:tr w:rsidR="00EA5B2F" w:rsidRPr="00EA5B2F" w14:paraId="17C0BFF4" w14:textId="77777777" w:rsidTr="00EA5B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76D95CD" w14:textId="77777777" w:rsidR="00EA5B2F" w:rsidRPr="00EA5B2F" w:rsidRDefault="00EA5B2F" w:rsidP="00B74466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A5B2F">
              <w:rPr>
                <w:rFonts w:ascii="Times New Roman" w:eastAsia="Calibri" w:hAnsi="Times New Roman" w:cs="Times New Roman"/>
                <w:szCs w:val="20"/>
                <w:lang w:eastAsia="en-US"/>
              </w:rPr>
              <w:t>1.</w:t>
            </w:r>
          </w:p>
        </w:tc>
        <w:tc>
          <w:tcPr>
            <w:tcW w:w="7088" w:type="dxa"/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lang w:val="en-US"/>
              </w:rPr>
              <w:alias w:val="Wybierz usługę EDIH CyberSec"/>
              <w:tag w:val="Wybierz usługę EDIH CyberSec"/>
              <w:id w:val="651611941"/>
              <w:placeholder>
                <w:docPart w:val="CB4B8B14654B4A4096031BFB1CCD2182"/>
              </w:placeholder>
              <w:showingPlcHdr/>
              <w:comboBox>
                <w:listItem w:value="Wybierz usługę EDIH CyberSec."/>
                <w:listItem w:displayText="PSNC:SCT - szkolenie z bezpiecznego programowania" w:value="PSNC:SCT - szkolenie z bezpiecznego programowania"/>
                <w:listItem w:displayText="PSNC:SDLC - implementacja bezpiecznego cyklu życia oprogramowania" w:value="PSNC:SDLC - implementacja bezpiecznego cyklu życia oprogramowania"/>
                <w:listItem w:displayText="PSNC:VTL - wirtualne laboratorium testowe" w:value="PSNC:VTL - wirtualne laboratorium testowe"/>
                <w:listItem w:displayText="PSNC:SOC - SOC ad hoc" w:value="PSNC:SOC - SOC ad hoc"/>
                <w:listItem w:displayText="PSNC:TCA - techniczna ocena cyberbezpieczeństwa" w:value="PSNC:TCA - techniczna ocena cyberbezpieczeństwa"/>
                <w:listItem w:displayText="TRIN:AECP - pakiet konsultacji eksperckich oraz audyty, ciągłe doskonalenie systemów zarządzania" w:value="TRIN:AECP - pakiet konsultacji eksperckich oraz audyty, ciągłe doskonalenie systemów zarządzania"/>
                <w:listItem w:displayText="TRIN:AT - szkolenia audytorów" w:value="TRIN:AT - szkolenia audytorów"/>
                <w:listItem w:displayText="TRIN:DMCAPT - budowanie świadomości i szkolenia w zakresie cyberbezpieczeństwa i bezpieczeństwa informacji" w:value="TRIN:DMCAPT - budowanie świadomości i szkolenia w zakresie cyberbezpieczeństwa i bezpieczeństwa informacji"/>
                <w:listItem w:displayText="TRIN:GDPR - wdrożenie i doskonalenie RODO" w:value="TRIN:GDPR - wdrożenie i doskonalenie RODO"/>
                <w:listItem w:displayText="TRIN:ISGMSI - Implementacja systemów zarządzania bezpieczeństwem informacji oraz infrastrukturą IT" w:value="TRIN:ISGMSI - Implementacja systemów zarządzania bezpieczeństwem informacji oraz infrastrukturą IT"/>
                <w:listItem w:displayText="ICSEC:INCA - ocena stanu bezpieczeństwa sieci przemysłowych (e-audyt infrastruktury IT)" w:value="ICSEC:INCA - ocena stanu bezpieczeństwa sieci przemysłowych (e-audyt infrastruktury IT)"/>
                <w:listItem w:displayText="ICSEC:INMS - wdrożenie testowe systemu monitorowania sieci przemysłowych" w:value="ICSEC:INMS - wdrożenie testowe systemu monitorowania sieci przemysłowych"/>
                <w:listItem w:displayText="CDeX:CDeX - szkolenie z zakresu cyberbezpieczeństwa przy użyciu dedykowanych i dostosowanych scenariuszy poligonu cybernetycznego CDeX" w:value="CDeX:CDeX - szkolenie z zakresu cyberbezpieczeństwa przy użyciu dedykowanych i dostosowanych scenariuszy poligonu cybernetycznego CDeX"/>
                <w:listItem w:displayText="PWR:ITRIS - warsztaty z inwentaryzacji zasobów IT" w:value="PWR:ITRIS - warsztaty z inwentaryzacji zasobów IT"/>
                <w:listItem w:displayText="PWR:MASA - audyt bezpieczeństwa aplikacji mobilnej" w:value="PWR:MASA - audyt bezpieczeństwa aplikacji mobilnej"/>
                <w:listItem w:displayText="PWR:NIPT - test penetracyjny infrastruktury sieciowej" w:value="PWR:NIPT - test penetracyjny infrastruktury sieciowej"/>
                <w:listItem w:displayText="PWR:SEPT - szkolenie z ochrony przed atakami socjotechnicznymi" w:value="PWR:SEPT - szkolenie z ochrony przed atakami socjotechnicznymi"/>
                <w:listItem w:displayText="VT:IRICS - rekomendacje inwestycyjne podnoszące poziom dojrzałości cyberbezpieczeństwa" w:value="VT:IRICS - rekomendacje inwestycyjne podnoszące poziom dojrzałości cyberbezpieczeństwa"/>
                <w:listItem w:displayText="ITTI:CA - audyt w obszarze bezpieczeństwa teleinformatycznego" w:value="ITTI:CA - audyt w obszarze bezpieczeństwa teleinformatycznego"/>
                <w:listItem w:displayText="ITTI:PCI - usługi przetwarzania informacji niejawnych" w:value="ITTI:PCI - usługi przetwarzania informacji niejawnych"/>
                <w:listItem w:displayText="ITTI:SMP - wsparcie procesów zarządczych" w:value="ITTI:SMP - wsparcie procesów zarządczych"/>
              </w:comboBox>
            </w:sdtPr>
            <w:sdtEndPr/>
            <w:sdtContent>
              <w:p w14:paraId="5218AD64" w14:textId="77777777" w:rsidR="00EA5B2F" w:rsidRPr="00EA5B2F" w:rsidRDefault="00EA5B2F" w:rsidP="00EA5B2F">
                <w:pPr>
                  <w:pStyle w:val="Normalny1"/>
                  <w:rPr>
                    <w:rFonts w:ascii="Times New Roman" w:hAnsi="Times New Roman" w:cs="Times New Roman"/>
                    <w:lang w:val="en-US"/>
                  </w:rPr>
                </w:pPr>
                <w:r w:rsidRPr="00EA5B2F">
                  <w:rPr>
                    <w:rStyle w:val="Tekstzastpczy"/>
                    <w:rFonts w:ascii="Times New Roman" w:hAnsi="Times New Roman" w:cs="Times New Roman"/>
                  </w:rPr>
                  <w:t>Wybierz element.</w:t>
                </w:r>
              </w:p>
            </w:sdtContent>
          </w:sdt>
        </w:tc>
      </w:tr>
      <w:tr w:rsidR="00EA5B2F" w:rsidRPr="00EA5B2F" w14:paraId="1D016CDD" w14:textId="77777777" w:rsidTr="00EA5B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890B953" w14:textId="77777777" w:rsidR="00EA5B2F" w:rsidRPr="00EA5B2F" w:rsidRDefault="00EA5B2F" w:rsidP="00EA5B2F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A5B2F">
              <w:rPr>
                <w:rFonts w:ascii="Times New Roman" w:eastAsia="Calibri" w:hAnsi="Times New Roman" w:cs="Times New Roman"/>
                <w:szCs w:val="20"/>
                <w:lang w:eastAsia="en-US"/>
              </w:rPr>
              <w:t>2.</w:t>
            </w:r>
          </w:p>
        </w:tc>
        <w:tc>
          <w:tcPr>
            <w:tcW w:w="7088" w:type="dxa"/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lang w:val="en-US"/>
              </w:rPr>
              <w:alias w:val="Wybierz usługę EDIH CyberSec"/>
              <w:tag w:val="Wybierz usługę EDIH CyberSec"/>
              <w:id w:val="-1356500803"/>
              <w:placeholder>
                <w:docPart w:val="772E3138CCB74AF5846CB23379388A1F"/>
              </w:placeholder>
              <w:showingPlcHdr/>
              <w:comboBox>
                <w:listItem w:value="Wybierz usługę EDIH CyberSec."/>
                <w:listItem w:displayText="PSNC:SCT - szkolenie z bezpiecznego programowania" w:value="PSNC:SCT - szkolenie z bezpiecznego programowania"/>
                <w:listItem w:displayText="PSNC:SDLC - implementacja bezpiecznego cyklu życia oprogramowania" w:value="PSNC:SDLC - implementacja bezpiecznego cyklu życia oprogramowania"/>
                <w:listItem w:displayText="PSNC:VTL - wirtualne laboratorium testowe" w:value="PSNC:VTL - wirtualne laboratorium testowe"/>
                <w:listItem w:displayText="PSNC:SOC - SOC ad hoc" w:value="PSNC:SOC - SOC ad hoc"/>
                <w:listItem w:displayText="PSNC:TCA - techniczna ocena cyberbezpieczeństwa" w:value="PSNC:TCA - techniczna ocena cyberbezpieczeństwa"/>
                <w:listItem w:displayText="TRIN:AECP - pakiet konsultacji eksperckich oraz audyty, ciągłe doskonalenie systemów zarządzania" w:value="TRIN:AECP - pakiet konsultacji eksperckich oraz audyty, ciągłe doskonalenie systemów zarządzania"/>
                <w:listItem w:displayText="TRIN:AT - szkolenia audytorów" w:value="TRIN:AT - szkolenia audytorów"/>
                <w:listItem w:displayText="TRIN:DMCAPT - budowanie świadomości i szkolenia w zakresie cyberbezpieczeństwa i bezpieczeństwa informacji" w:value="TRIN:DMCAPT - budowanie świadomości i szkolenia w zakresie cyberbezpieczeństwa i bezpieczeństwa informacji"/>
                <w:listItem w:displayText="TRIN:GDPR - wdrożenie i doskonalenie RODO" w:value="TRIN:GDPR - wdrożenie i doskonalenie RODO"/>
                <w:listItem w:displayText="TRIN:ISGMSI - Implementacja systemów zarządzania bezpieczeństwem informacji oraz infrastrukturą IT" w:value="TRIN:ISGMSI - Implementacja systemów zarządzania bezpieczeństwem informacji oraz infrastrukturą IT"/>
                <w:listItem w:displayText="ICSEC:INCA - ocena stanu bezpieczeństwa sieci przemysłowych (e-audyt infrastruktury IT)" w:value="ICSEC:INCA - ocena stanu bezpieczeństwa sieci przemysłowych (e-audyt infrastruktury IT)"/>
                <w:listItem w:displayText="ICSEC:INMS - wdrożenie testowe systemu monitorowania sieci przemysłowych" w:value="ICSEC:INMS - wdrożenie testowe systemu monitorowania sieci przemysłowych"/>
                <w:listItem w:displayText="CDeX:CDeX - szkolenie z zakresu cyberbezpieczeństwa przy użyciu dedykowanych i dostosowanych scenariuszy poligonu cybernetycznego CDeX" w:value="CDeX:CDeX - szkolenie z zakresu cyberbezpieczeństwa przy użyciu dedykowanych i dostosowanych scenariuszy poligonu cybernetycznego CDeX"/>
                <w:listItem w:displayText="PWR:ITRIS - warsztaty z inwentaryzacji zasobów IT" w:value="PWR:ITRIS - warsztaty z inwentaryzacji zasobów IT"/>
                <w:listItem w:displayText="PWR:MASA - audyt bezpieczeństwa aplikacji mobilnej" w:value="PWR:MASA - audyt bezpieczeństwa aplikacji mobilnej"/>
                <w:listItem w:displayText="PWR:NIPT - test penetracyjny infrastruktury sieciowej" w:value="PWR:NIPT - test penetracyjny infrastruktury sieciowej"/>
                <w:listItem w:displayText="PWR:SEPT - szkolenie z ochrony przed atakami socjotechnicznymi" w:value="PWR:SEPT - szkolenie z ochrony przed atakami socjotechnicznymi"/>
                <w:listItem w:displayText="VT:IRICS - rekomendacje inwestycyjne podnoszące poziom dojrzałości cyberbezpieczeństwa" w:value="VT:IRICS - rekomendacje inwestycyjne podnoszące poziom dojrzałości cyberbezpieczeństwa"/>
                <w:listItem w:displayText="ITTI:CA - audyt w obszarze bezpieczeństwa teleinformatycznego" w:value="ITTI:CA - audyt w obszarze bezpieczeństwa teleinformatycznego"/>
                <w:listItem w:displayText="ITTI:PCI - usługi przetwarzania informacji niejawnych" w:value="ITTI:PCI - usługi przetwarzania informacji niejawnych"/>
                <w:listItem w:displayText="ITTI:SMP - wsparcie procesów zarządczych" w:value="ITTI:SMP - wsparcie procesów zarządczych"/>
              </w:comboBox>
            </w:sdtPr>
            <w:sdtEndPr/>
            <w:sdtContent>
              <w:p w14:paraId="43227C25" w14:textId="3407746C" w:rsidR="00EA5B2F" w:rsidRPr="00EF402D" w:rsidRDefault="00EF402D" w:rsidP="00EF402D">
                <w:pPr>
                  <w:pStyle w:val="Normalny1"/>
                  <w:rPr>
                    <w:rFonts w:ascii="Times New Roman" w:eastAsia="DejaVu Sans" w:hAnsi="Times New Roman" w:cs="Times New Roman"/>
                    <w:kern w:val="3"/>
                    <w:sz w:val="20"/>
                    <w:szCs w:val="24"/>
                    <w:lang w:val="en-US"/>
                  </w:rPr>
                </w:pPr>
                <w:r w:rsidRPr="00EA5B2F">
                  <w:rPr>
                    <w:rStyle w:val="Tekstzastpczy"/>
                    <w:rFonts w:ascii="Times New Roman" w:hAnsi="Times New Roman" w:cs="Times New Roman"/>
                  </w:rPr>
                  <w:t>Wybierz element.</w:t>
                </w:r>
              </w:p>
            </w:sdtContent>
          </w:sdt>
        </w:tc>
      </w:tr>
      <w:tr w:rsidR="00EA5B2F" w:rsidRPr="00EA5B2F" w14:paraId="0376360C" w14:textId="77777777" w:rsidTr="00EA5B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ABA1075" w14:textId="77777777" w:rsidR="00EA5B2F" w:rsidRPr="00EA5B2F" w:rsidRDefault="00EA5B2F" w:rsidP="00EA5B2F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A5B2F">
              <w:rPr>
                <w:rFonts w:ascii="Times New Roman" w:eastAsia="Calibri" w:hAnsi="Times New Roman" w:cs="Times New Roman"/>
                <w:szCs w:val="20"/>
                <w:lang w:eastAsia="en-US"/>
              </w:rPr>
              <w:t>3.</w:t>
            </w:r>
          </w:p>
        </w:tc>
        <w:tc>
          <w:tcPr>
            <w:tcW w:w="7088" w:type="dxa"/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lang w:val="en-US"/>
              </w:rPr>
              <w:alias w:val="Wybierz usługę EDIH CyberSec"/>
              <w:tag w:val="Wybierz usługę EDIH CyberSec"/>
              <w:id w:val="974411136"/>
              <w:placeholder>
                <w:docPart w:val="BE72E5DE2E5E4243BBE2DBDFF17BE730"/>
              </w:placeholder>
              <w:showingPlcHdr/>
              <w:comboBox>
                <w:listItem w:value="Wybierz usługę EDIH CyberSec."/>
                <w:listItem w:displayText="PSNC:SCT - szkolenie z bezpiecznego programowania" w:value="PSNC:SCT - szkolenie z bezpiecznego programowania"/>
                <w:listItem w:displayText="PSNC:SDLC - implementacja bezpiecznego cyklu życia oprogramowania" w:value="PSNC:SDLC - implementacja bezpiecznego cyklu życia oprogramowania"/>
                <w:listItem w:displayText="PSNC:VTL - wirtualne laboratorium testowe" w:value="PSNC:VTL - wirtualne laboratorium testowe"/>
                <w:listItem w:displayText="PSNC:SOC - SOC ad hoc" w:value="PSNC:SOC - SOC ad hoc"/>
                <w:listItem w:displayText="PSNC:TCA - techniczna ocena cyberbezpieczeństwa" w:value="PSNC:TCA - techniczna ocena cyberbezpieczeństwa"/>
                <w:listItem w:displayText="TRIN:AECP - pakiet konsultacji eksperckich oraz audyty, ciągłe doskonalenie systemów zarządzania" w:value="TRIN:AECP - pakiet konsultacji eksperckich oraz audyty, ciągłe doskonalenie systemów zarządzania"/>
                <w:listItem w:displayText="TRIN:AT - szkolenia audytorów" w:value="TRIN:AT - szkolenia audytorów"/>
                <w:listItem w:displayText="TRIN:DMCAPT - budowanie świadomości i szkolenia w zakresie cyberbezpieczeństwa i bezpieczeństwa informacji" w:value="TRIN:DMCAPT - budowanie świadomości i szkolenia w zakresie cyberbezpieczeństwa i bezpieczeństwa informacji"/>
                <w:listItem w:displayText="TRIN:GDPR - wdrożenie i doskonalenie RODO" w:value="TRIN:GDPR - wdrożenie i doskonalenie RODO"/>
                <w:listItem w:displayText="TRIN:ISGMSI - Implementacja systemów zarządzania bezpieczeństwem informacji oraz infrastrukturą IT" w:value="TRIN:ISGMSI - Implementacja systemów zarządzania bezpieczeństwem informacji oraz infrastrukturą IT"/>
                <w:listItem w:displayText="ICSEC:INCA - ocena stanu bezpieczeństwa sieci przemysłowych (e-audyt infrastruktury IT)" w:value="ICSEC:INCA - ocena stanu bezpieczeństwa sieci przemysłowych (e-audyt infrastruktury IT)"/>
                <w:listItem w:displayText="ICSEC:INMS - wdrożenie testowe systemu monitorowania sieci przemysłowych" w:value="ICSEC:INMS - wdrożenie testowe systemu monitorowania sieci przemysłowych"/>
                <w:listItem w:displayText="CDeX:CDeX - szkolenie z zakresu cyberbezpieczeństwa przy użyciu dedykowanych i dostosowanych scenariuszy poligonu cybernetycznego CDeX" w:value="CDeX:CDeX - szkolenie z zakresu cyberbezpieczeństwa przy użyciu dedykowanych i dostosowanych scenariuszy poligonu cybernetycznego CDeX"/>
                <w:listItem w:displayText="PWR:ITRIS - warsztaty z inwentaryzacji zasobów IT" w:value="PWR:ITRIS - warsztaty z inwentaryzacji zasobów IT"/>
                <w:listItem w:displayText="PWR:MASA - audyt bezpieczeństwa aplikacji mobilnej" w:value="PWR:MASA - audyt bezpieczeństwa aplikacji mobilnej"/>
                <w:listItem w:displayText="PWR:NIPT - test penetracyjny infrastruktury sieciowej" w:value="PWR:NIPT - test penetracyjny infrastruktury sieciowej"/>
                <w:listItem w:displayText="PWR:SEPT - szkolenie z ochrony przed atakami socjotechnicznymi" w:value="PWR:SEPT - szkolenie z ochrony przed atakami socjotechnicznymi"/>
                <w:listItem w:displayText="VT:IRICS - rekomendacje inwestycyjne podnoszące poziom dojrzałości cyberbezpieczeństwa" w:value="VT:IRICS - rekomendacje inwestycyjne podnoszące poziom dojrzałości cyberbezpieczeństwa"/>
                <w:listItem w:displayText="ITTI:CA - audyt w obszarze bezpieczeństwa teleinformatycznego" w:value="ITTI:CA - audyt w obszarze bezpieczeństwa teleinformatycznego"/>
                <w:listItem w:displayText="ITTI:PCI - usługi przetwarzania informacji niejawnych" w:value="ITTI:PCI - usługi przetwarzania informacji niejawnych"/>
                <w:listItem w:displayText="ITTI:SMP - wsparcie procesów zarządczych" w:value="ITTI:SMP - wsparcie procesów zarządczych"/>
              </w:comboBox>
            </w:sdtPr>
            <w:sdtEndPr/>
            <w:sdtContent>
              <w:p w14:paraId="2F163EDB" w14:textId="4BF4FC44" w:rsidR="00EA5B2F" w:rsidRPr="00EF402D" w:rsidRDefault="00EF402D" w:rsidP="00EA5B2F">
                <w:pPr>
                  <w:pStyle w:val="Normalny1"/>
                  <w:rPr>
                    <w:rFonts w:ascii="Times New Roman" w:eastAsia="DejaVu Sans" w:hAnsi="Times New Roman" w:cs="Times New Roman"/>
                    <w:kern w:val="3"/>
                    <w:sz w:val="20"/>
                    <w:szCs w:val="24"/>
                    <w:lang w:val="en-US"/>
                  </w:rPr>
                </w:pPr>
                <w:r w:rsidRPr="00EA5B2F">
                  <w:rPr>
                    <w:rStyle w:val="Tekstzastpczy"/>
                    <w:rFonts w:ascii="Times New Roman" w:hAnsi="Times New Roman" w:cs="Times New Roman"/>
                  </w:rPr>
                  <w:t>Wybierz element.</w:t>
                </w:r>
              </w:p>
            </w:sdtContent>
          </w:sdt>
        </w:tc>
      </w:tr>
      <w:tr w:rsidR="00EA5B2F" w:rsidRPr="00EA5B2F" w14:paraId="09A14F2B" w14:textId="77777777" w:rsidTr="00EA5B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41FB5" w14:textId="77777777" w:rsidR="00EA5B2F" w:rsidRPr="00EA5B2F" w:rsidRDefault="00EA5B2F" w:rsidP="00EA5B2F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1492E" w14:textId="77777777" w:rsidR="00EA5B2F" w:rsidRPr="00EA5B2F" w:rsidRDefault="00EA5B2F" w:rsidP="00EA5B2F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</w:p>
        </w:tc>
      </w:tr>
    </w:tbl>
    <w:p w14:paraId="0C66D5DA" w14:textId="77777777" w:rsidR="00EA5B2F" w:rsidRPr="00EA5B2F" w:rsidRDefault="00EA5B2F" w:rsidP="00EA5B2F">
      <w:pPr>
        <w:spacing w:line="276" w:lineRule="auto"/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>Liczba usług jest ograniczona dostępnym limitem pomocy publicznej. W razie chęci skorzystania z większej liczby usług EDIH CyberSec prosimy o skopiowanie odpowiedniej liczby wierszy tabeli.</w:t>
      </w:r>
    </w:p>
    <w:p w14:paraId="6026CCA2" w14:textId="77777777" w:rsidR="00EA5B2F" w:rsidRPr="00EA5B2F" w:rsidRDefault="00EA5B2F" w:rsidP="00EA5B2F">
      <w:pPr>
        <w:rPr>
          <w:rFonts w:ascii="Times New Roman" w:eastAsiaTheme="minorHAnsi" w:hAnsi="Times New Roman" w:cs="Times New Roman"/>
          <w:b/>
          <w:bCs/>
          <w:color w:val="000000" w:themeColor="text1"/>
          <w:sz w:val="22"/>
          <w:szCs w:val="22"/>
          <w:lang w:eastAsia="en-US"/>
        </w:rPr>
      </w:pPr>
      <w:r w:rsidRPr="00EA5B2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br w:type="page"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A5B2F" w:rsidRPr="00EA5B2F" w14:paraId="52AC9601" w14:textId="77777777" w:rsidTr="00B74466">
        <w:tc>
          <w:tcPr>
            <w:tcW w:w="9021" w:type="dxa"/>
            <w:shd w:val="clear" w:color="auto" w:fill="D0CECE" w:themeFill="background2" w:themeFillShade="E6"/>
          </w:tcPr>
          <w:p w14:paraId="4B8544C8" w14:textId="77777777" w:rsidR="00EA5B2F" w:rsidRPr="00EA5B2F" w:rsidRDefault="00EA5B2F" w:rsidP="000D6CE8">
            <w:pPr>
              <w:pStyle w:val="Default"/>
              <w:numPr>
                <w:ilvl w:val="0"/>
                <w:numId w:val="34"/>
              </w:numPr>
              <w:tabs>
                <w:tab w:val="left" w:pos="567"/>
              </w:tabs>
              <w:spacing w:line="360" w:lineRule="auto"/>
              <w:ind w:left="357" w:hanging="35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OŚWIADCZENIE DOT. OCHRONY DANYCH OSOBOWYCH</w:t>
            </w:r>
          </w:p>
        </w:tc>
      </w:tr>
    </w:tbl>
    <w:p w14:paraId="4FD6CCB8" w14:textId="77777777" w:rsidR="00C46953" w:rsidRDefault="00C46953" w:rsidP="00E26997">
      <w:pPr>
        <w:pStyle w:val="Default"/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BDE12BA" w14:textId="6FE48F1A" w:rsidR="00C46953" w:rsidRDefault="00C46953" w:rsidP="00D82C4A">
      <w:pPr>
        <w:pStyle w:val="Default"/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Wyrażam zgodę na gromadzenie i przetwarzanie moich danych osobowych, podanych w formularzu zgłoszeniowym przez Instytut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Chemii Bioorganicznej Polskiej Akademii Nauk z siedzibą w Poznaniu przy ul. Z.Noskowskiego 12/14 w celu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obsługi projektu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EDIH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CyberSec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– Krajowe Centrum Bezpiecznej Transformacji Cyfrowej. </w:t>
      </w:r>
    </w:p>
    <w:p w14:paraId="55F7720C" w14:textId="77777777" w:rsidR="00C46953" w:rsidRDefault="00C46953" w:rsidP="00D82C4A">
      <w:pPr>
        <w:pStyle w:val="Default"/>
        <w:spacing w:after="120"/>
        <w:ind w:left="71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2038D0A" w14:textId="61A6C599" w:rsidR="00EA5B2F" w:rsidRDefault="00EA5B2F" w:rsidP="00D82C4A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Administratorem zebranych danych osobowych jest Instytut Chemii Bioorganicznej Polskiej Akademii Nauk w Poznaniu z siedzibą przy ul. Z. Noskowskiego 12/14, 61-704 Poznań, tel. 61 852 85 03, e-mail: </w:t>
      </w:r>
      <w:hyperlink r:id="rId8" w:history="1">
        <w:r w:rsidRPr="00663B5B">
          <w:rPr>
            <w:rStyle w:val="Hipercze"/>
            <w:rFonts w:ascii="Times New Roman" w:hAnsi="Times New Roman" w:cs="Times New Roman"/>
            <w:sz w:val="22"/>
            <w:szCs w:val="22"/>
          </w:rPr>
          <w:t>ibch@ibch.poznan.pl</w:t>
        </w:r>
      </w:hyperlink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(zwany dalej Instytutem).</w:t>
      </w:r>
    </w:p>
    <w:p w14:paraId="1D4688F5" w14:textId="77777777" w:rsid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Administrator wyznaczył Inspektora Ochrony Danych, z którym można się kontaktować pisemnie, za pomocą poczty tradycyjnej pisząc na adres Instytutu: Inspektor Ochrony Danych, Instytut Chemii Bioorganicznej Polskiej Akademii Nauk w Poznaniu z siedzibą przy ul. Z. Noskowskiego 12/14, 61-704 Poznań lub wysyłając e-mail na adres: </w:t>
      </w:r>
      <w:hyperlink r:id="rId9" w:history="1">
        <w:r w:rsidRPr="00663B5B">
          <w:rPr>
            <w:rStyle w:val="Hipercze"/>
            <w:rFonts w:ascii="Times New Roman" w:hAnsi="Times New Roman" w:cs="Times New Roman"/>
            <w:sz w:val="22"/>
            <w:szCs w:val="22"/>
          </w:rPr>
          <w:t>dpo@ichb.poznan.pl</w:t>
        </w:r>
      </w:hyperlink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5CB95AC3" w14:textId="06240E3D" w:rsid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Dane mogą być udostępnione podmiotom współpracującym oraz podmiotom kontrolującym i nadzorującym ww. podmioty.</w:t>
      </w:r>
    </w:p>
    <w:p w14:paraId="4DDBD636" w14:textId="77777777" w:rsid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Zostałam/em poinformowana/y, że przysługuje mi prawo dostępu do moich danych osobowych i ich poprawienia oraz że podanie danych jest dobrowolne, przy czym ich niepodanie może u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niemożliwić złożenie formularza.</w:t>
      </w:r>
    </w:p>
    <w:p w14:paraId="05B5BAA0" w14:textId="6755E35B" w:rsid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Szczegółowe inform</w:t>
      </w:r>
      <w:r w:rsidR="00934B3B">
        <w:rPr>
          <w:rFonts w:ascii="Times New Roman" w:hAnsi="Times New Roman" w:cs="Times New Roman"/>
          <w:color w:val="000000" w:themeColor="text1"/>
          <w:sz w:val="22"/>
          <w:szCs w:val="22"/>
        </w:rPr>
        <w:t>acje, w tym dotyczące praw osób,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dostępne są w </w:t>
      </w:r>
      <w:r w:rsidR="00934B3B">
        <w:rPr>
          <w:rFonts w:ascii="Times New Roman" w:hAnsi="Times New Roman" w:cs="Times New Roman"/>
          <w:color w:val="000000" w:themeColor="text1"/>
          <w:sz w:val="22"/>
          <w:szCs w:val="22"/>
        </w:rPr>
        <w:t>sekcji dot. zasad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ochrony danych osobowych na stronie internetowej</w:t>
      </w:r>
      <w:r w:rsidRPr="00EA5B2F">
        <w:rPr>
          <w:rFonts w:ascii="Times New Roman" w:hAnsi="Times New Roman" w:cs="Times New Roman"/>
        </w:rPr>
        <w:t xml:space="preserve"> </w:t>
      </w:r>
      <w:hyperlink r:id="rId10" w:history="1">
        <w:r w:rsidR="00934B3B" w:rsidRPr="00663B5B">
          <w:rPr>
            <w:rStyle w:val="Hipercze"/>
            <w:rFonts w:ascii="Times New Roman" w:hAnsi="Times New Roman" w:cs="Times New Roman"/>
          </w:rPr>
          <w:t>https://cyber-sec.net.pl</w:t>
        </w:r>
      </w:hyperlink>
      <w:r w:rsidR="00934B3B">
        <w:rPr>
          <w:rFonts w:ascii="Times New Roman" w:hAnsi="Times New Roman" w:cs="Times New Roman"/>
        </w:rPr>
        <w:t>.</w:t>
      </w:r>
    </w:p>
    <w:p w14:paraId="27C539E8" w14:textId="77777777" w:rsid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Jestem świadomy/świadoma, że moja zgoda może być odwołana w każdym czasie, co skutkować będzie usunięciem formularza zgłoszeniowego, a w konsekwencji re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zygnacją z udziału w projekcie EDIH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CyberSec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– Krajowe Centrum Bezpiecznej Transformacji Cyfrowej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44B5272" w14:textId="77777777" w:rsid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Dane osobowe będą przetwarzane od dnia przekazania. Dane będą przetwarzane do dnia następującego po upływie 10 lat podatkowych od dnia przyznania pomocy publicznej tj. od dnia zawarcia Umowy Wsparcia.</w:t>
      </w:r>
    </w:p>
    <w:p w14:paraId="68A6BF18" w14:textId="77777777" w:rsidR="00EA5B2F" w:rsidRP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W przypadku odrzucenia dokumentów rekrutacyjnych, okres ich przechowywana wynosi 5 lat od dnia zakończenia realizacji projektu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EDIH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CyberSec– Krajowe Centrum Bezpiecznej Transformacji Cyfrowej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.</w:t>
      </w:r>
    </w:p>
    <w:p w14:paraId="79A5329C" w14:textId="77777777" w:rsidR="00C46953" w:rsidRPr="00934B3B" w:rsidRDefault="00EA5B2F" w:rsidP="000D6CE8">
      <w:pPr>
        <w:pStyle w:val="Defaul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Dane osobowe będą przetwarzane</w:t>
      </w:r>
      <w:r w:rsidR="00C46953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:</w:t>
      </w:r>
    </w:p>
    <w:p w14:paraId="5FFDFA32" w14:textId="6CFC3AB5" w:rsidR="00EA5B2F" w:rsidRPr="00EA5B2F" w:rsidRDefault="00C46953" w:rsidP="00934B3B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a) </w:t>
      </w:r>
      <w:r w:rsidR="00EA5B2F"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w celu obsługi projektu </w:t>
      </w:r>
      <w:r w:rsid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EDIH </w:t>
      </w:r>
      <w:r w:rsidR="00EA5B2F"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CyberSec</w:t>
      </w:r>
      <w:r w:rsid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EA5B2F"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– Krajowe Centrum Bezpiecznej Transformacji Cyfrowej</w:t>
      </w:r>
      <w:r w:rsidR="00EA5B2F"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, w szczególności:</w:t>
      </w:r>
    </w:p>
    <w:p w14:paraId="2D744162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udzielenia Wsparcia,</w:t>
      </w:r>
    </w:p>
    <w:p w14:paraId="5FFD11AF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potwierdzenia kwalifikowalności Wnioskodawcy,</w:t>
      </w:r>
    </w:p>
    <w:p w14:paraId="0A9C528D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monitoringu,</w:t>
      </w:r>
    </w:p>
    <w:p w14:paraId="2A1794E2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ewaluacji,</w:t>
      </w:r>
    </w:p>
    <w:p w14:paraId="65B77BA4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badań i analiz,</w:t>
      </w:r>
    </w:p>
    <w:p w14:paraId="4B0F1EBD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kontroli,</w:t>
      </w:r>
    </w:p>
    <w:p w14:paraId="1E1B2289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audytu prowadzonego przez upoważnione instytucje,</w:t>
      </w:r>
    </w:p>
    <w:p w14:paraId="1208AE80" w14:textId="77D38D0B" w:rsidR="00EA5B2F" w:rsidRPr="00934B3B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sprawozdawczości,</w:t>
      </w:r>
    </w:p>
    <w:p w14:paraId="09D6C6DA" w14:textId="26BE5F2B" w:rsidR="00C46953" w:rsidRDefault="00C46953" w:rsidP="00E26997">
      <w:pPr>
        <w:pStyle w:val="Default"/>
        <w:spacing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– na podstawie wyrażonej zgody (podstawa prawna z art. 6 ust. 1 lit.</w:t>
      </w:r>
      <w:r w:rsidR="00934B3B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a RODO)</w:t>
      </w:r>
      <w:r w:rsidR="00A8627C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;</w:t>
      </w:r>
    </w:p>
    <w:p w14:paraId="61CDFAD7" w14:textId="7055B668" w:rsidR="00C46953" w:rsidRDefault="00C46953" w:rsidP="00A8627C">
      <w:pPr>
        <w:pStyle w:val="Default"/>
        <w:spacing w:line="36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b) w celu </w:t>
      </w:r>
      <w:r w:rsidR="00A8627C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rozl</w:t>
      </w:r>
      <w:r w:rsidR="00934B3B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iczenia Usług oraz projektu EDIH CyberSec</w:t>
      </w:r>
      <w:r w:rsidR="00A8627C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– Krajowe Centrum Bezpiecznej Transformacji Cyfrowej, ponieważ jest to niezbędne do wykonania następującego zadania, które realizowane jest w interesie publicznym (podstawa z art. 6 ust.1 lit.</w:t>
      </w:r>
      <w:r w:rsidR="00934B3B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</w:t>
      </w:r>
      <w:r w:rsidR="00A8627C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e RODO);</w:t>
      </w:r>
    </w:p>
    <w:p w14:paraId="468056BF" w14:textId="2343A00E" w:rsidR="00A8627C" w:rsidRDefault="00A8627C" w:rsidP="00A8627C">
      <w:pPr>
        <w:pStyle w:val="Default"/>
        <w:spacing w:line="36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c)  w celach archiwalnych (dowodowych) dla zabezpieczenia informacji na wypadek prawnej potrzeby wykazania faktów, co jest naszym prawnie uzasadnionym interesem (podstawa z art. 6 ust. 1 lit.</w:t>
      </w:r>
      <w:r w:rsidR="00934B3B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f  RODO);</w:t>
      </w:r>
    </w:p>
    <w:p w14:paraId="0AD77521" w14:textId="016761C8" w:rsidR="00C46953" w:rsidRPr="00934B3B" w:rsidRDefault="00A8627C" w:rsidP="00934B3B">
      <w:pPr>
        <w:pStyle w:val="Default"/>
        <w:spacing w:after="120" w:line="36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d) w celach ewentualnego ustalenia, dochodzenia lub obrony przed roszczeniami, co jest naszym prawnie uzasadnionym interesem (podstawa z art. 6 ust. 1 lit. f RODO);</w:t>
      </w:r>
    </w:p>
    <w:p w14:paraId="3353F250" w14:textId="77777777" w:rsidR="00EA5B2F" w:rsidRPr="00EA5B2F" w:rsidRDefault="00EA5B2F" w:rsidP="000D6CE8">
      <w:pPr>
        <w:pStyle w:val="Defaul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Dane osobowe będą przetwarzane przez:</w:t>
      </w:r>
    </w:p>
    <w:p w14:paraId="3683C33A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Instytut – zgodnie z informacjami zawartymi w pkt. 1) i 2);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</w:t>
      </w:r>
    </w:p>
    <w:p w14:paraId="77E54B94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Partnerów</w:t>
      </w: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–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zgodn</w:t>
      </w: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ie z załącznikiem do Regulaminu;</w:t>
      </w:r>
    </w:p>
    <w:p w14:paraId="32915FDB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Instytucję Zarządzającą –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minister właściwy do spraw rozwoju regionalnego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;</w:t>
      </w:r>
    </w:p>
    <w:p w14:paraId="0E172E67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Instytucję Pośredniczącą – Polską Agencję Rozwoju Przedsiębiorczości;</w:t>
      </w:r>
    </w:p>
    <w:p w14:paraId="2A5BD0BA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Instytucje upoważnione do przetwarzania danych osobowych na podstawie odrębnych przepisów prawa;</w:t>
      </w:r>
    </w:p>
    <w:p w14:paraId="1F6348F6" w14:textId="77777777" w:rsidR="00EA5B2F" w:rsidRPr="00EA5B2F" w:rsidRDefault="00EA5B2F" w:rsidP="000D6CE8">
      <w:pPr>
        <w:pStyle w:val="Default"/>
        <w:numPr>
          <w:ilvl w:val="1"/>
          <w:numId w:val="33"/>
        </w:numPr>
        <w:spacing w:after="120" w:line="360" w:lineRule="auto"/>
        <w:ind w:left="143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Instytucje dokonujące ewaluacji projektu </w:t>
      </w: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EDIH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CyberSec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>– Krajowe Centrum Bezpiecznej Transformacji Cyfrowej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, upoważnione do przetwarzania danych przez Administratora danych osobowych.</w:t>
      </w:r>
    </w:p>
    <w:p w14:paraId="3EF2D398" w14:textId="77777777" w:rsid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O powierzeniu danych osobowych do przetwarzania innym podmiotom Wnioskodawca zostanie poinformowany w drodze elektronicznej.</w:t>
      </w:r>
    </w:p>
    <w:p w14:paraId="04AC39FA" w14:textId="77777777" w:rsid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Osoba, której dane są przetwarzane, ma prawo żądać od Administratora dostępu do swoich danych osobowych, ich sprostowania, usunięcia lub ograniczenia przetwarzania oraz ma prawo wnieść sprzeciw wobec przetwarzania, a także prawo do przenoszenia danych. Wymienione prawa będą traktowane w sposób określony w artykułach 13 do 19 Rozdziału III: „Prawa osoby, której dane dotyczą” RODO.</w:t>
      </w:r>
    </w:p>
    <w:p w14:paraId="5E38D16F" w14:textId="17C31A60" w:rsidR="00EA5B2F" w:rsidRPr="00EA5B2F" w:rsidRDefault="00EA5B2F" w:rsidP="000D6CE8">
      <w:pPr>
        <w:pStyle w:val="Default"/>
        <w:numPr>
          <w:ilvl w:val="0"/>
          <w:numId w:val="33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Wnioskodawca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ma prawo do wniesienia skargi do </w:t>
      </w:r>
      <w:r w:rsidR="00567FFA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Urzędu Ochrony Danych Osobowych</w:t>
      </w:r>
      <w:r w:rsidR="00A9345B"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 xml:space="preserve"> 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w</w:t>
      </w:r>
      <w:r w:rsidR="00567FFA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 </w:t>
      </w: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przypadku podejrzenia naruszenia przepisów o ochronie danych osobowych.</w:t>
      </w:r>
    </w:p>
    <w:p w14:paraId="44C77035" w14:textId="77777777" w:rsidR="00EA5B2F" w:rsidRPr="00EA5B2F" w:rsidRDefault="00EA5B2F" w:rsidP="000D6CE8">
      <w:pPr>
        <w:pStyle w:val="Defaul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t>Podanie danych osobowych jest dobrowolne, tym niemniej z uwagi na wymogi obowiązujących przepisów prawa jest konieczne do udziału w rekrutacji i udzielenia Wsparcia.</w:t>
      </w:r>
    </w:p>
    <w:p w14:paraId="322875C6" w14:textId="77777777" w:rsidR="00EA5B2F" w:rsidRDefault="00EA5B2F">
      <w:pPr>
        <w:widowControl/>
        <w:suppressAutoHyphens w:val="0"/>
        <w:autoSpaceDN/>
        <w:spacing w:after="0" w:line="240" w:lineRule="auto"/>
        <w:jc w:val="left"/>
        <w:textAlignment w:val="auto"/>
        <w:rPr>
          <w:rFonts w:ascii="Times New Roman" w:eastAsiaTheme="minorHAnsi" w:hAnsi="Times New Roman" w:cs="Times New Roman"/>
          <w:color w:val="000000" w:themeColor="text1"/>
          <w:kern w:val="0"/>
          <w:sz w:val="22"/>
          <w:szCs w:val="22"/>
          <w:lang w:eastAsia="en-US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ligatures w14:val="standardContextual"/>
        </w:rPr>
        <w:br w:type="page"/>
      </w:r>
    </w:p>
    <w:tbl>
      <w:tblPr>
        <w:tblStyle w:val="Tabela-Siatka"/>
        <w:tblW w:w="9072" w:type="dxa"/>
        <w:tblInd w:w="137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EA5B2F" w:rsidRPr="00EA5B2F" w14:paraId="53DE8C7B" w14:textId="77777777" w:rsidTr="00B74466">
        <w:trPr>
          <w:trHeight w:val="740"/>
        </w:trPr>
        <w:tc>
          <w:tcPr>
            <w:tcW w:w="9072" w:type="dxa"/>
            <w:gridSpan w:val="2"/>
            <w:shd w:val="clear" w:color="auto" w:fill="D0CECE" w:themeFill="background2" w:themeFillShade="E6"/>
            <w:vAlign w:val="center"/>
          </w:tcPr>
          <w:p w14:paraId="553B0292" w14:textId="77777777" w:rsidR="00EA5B2F" w:rsidRPr="00EA5B2F" w:rsidRDefault="00EA5B2F" w:rsidP="000D6CE8">
            <w:pPr>
              <w:pStyle w:val="Default"/>
              <w:numPr>
                <w:ilvl w:val="0"/>
                <w:numId w:val="34"/>
              </w:numPr>
              <w:spacing w:line="360" w:lineRule="auto"/>
              <w:ind w:left="357" w:hanging="35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ZAŁĄCZNIKI (Należy zaznaczyć znakiem „X” właściwy załącznik, jeżeli jest dołączony do Formularza zgłoszeniowego)</w:t>
            </w:r>
          </w:p>
        </w:tc>
      </w:tr>
      <w:tr w:rsidR="00EA5B2F" w:rsidRPr="00EA5B2F" w14:paraId="352EFBDE" w14:textId="77777777" w:rsidTr="00EA5B2F">
        <w:tc>
          <w:tcPr>
            <w:tcW w:w="4678" w:type="dxa"/>
            <w:shd w:val="clear" w:color="auto" w:fill="E7E6E6" w:themeFill="background2"/>
          </w:tcPr>
          <w:p w14:paraId="1BC024AD" w14:textId="77777777" w:rsidR="00EA5B2F" w:rsidRPr="00EA5B2F" w:rsidRDefault="00EA5B2F" w:rsidP="000D6CE8">
            <w:pPr>
              <w:pStyle w:val="Default"/>
              <w:numPr>
                <w:ilvl w:val="0"/>
                <w:numId w:val="37"/>
              </w:numPr>
              <w:spacing w:line="360" w:lineRule="auto"/>
              <w:ind w:left="307" w:hanging="30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Oświadczenie o spełnianiu kryteriów MŚP</w:t>
            </w:r>
          </w:p>
        </w:tc>
        <w:tc>
          <w:tcPr>
            <w:tcW w:w="4394" w:type="dxa"/>
            <w:vAlign w:val="center"/>
          </w:tcPr>
          <w:p w14:paraId="354BBA18" w14:textId="77777777" w:rsidR="00EA5B2F" w:rsidRPr="00EA5B2F" w:rsidRDefault="00EA5B2F" w:rsidP="00EA5B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ligatures w14:val="standardContextual"/>
              </w:rPr>
            </w:pPr>
          </w:p>
        </w:tc>
      </w:tr>
      <w:tr w:rsidR="00EA5B2F" w:rsidRPr="00EA5B2F" w14:paraId="12F0B2E0" w14:textId="77777777" w:rsidTr="00EA5B2F">
        <w:tc>
          <w:tcPr>
            <w:tcW w:w="4678" w:type="dxa"/>
            <w:shd w:val="clear" w:color="auto" w:fill="E7E6E6" w:themeFill="background2"/>
          </w:tcPr>
          <w:p w14:paraId="6681429F" w14:textId="77777777" w:rsidR="00EA5B2F" w:rsidRPr="00EA5B2F" w:rsidRDefault="00EA5B2F" w:rsidP="000D6CE8">
            <w:pPr>
              <w:pStyle w:val="Default"/>
              <w:numPr>
                <w:ilvl w:val="0"/>
                <w:numId w:val="37"/>
              </w:numPr>
              <w:spacing w:line="360" w:lineRule="auto"/>
              <w:ind w:left="307" w:hanging="30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Formularz informacji przedstawianych przy ubieganiu się o pomoc </w:t>
            </w:r>
            <w:r w:rsidRPr="00EA5B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de minimis</w:t>
            </w:r>
          </w:p>
        </w:tc>
        <w:tc>
          <w:tcPr>
            <w:tcW w:w="4394" w:type="dxa"/>
            <w:vAlign w:val="center"/>
          </w:tcPr>
          <w:p w14:paraId="07E5B8D7" w14:textId="77777777" w:rsidR="00EA5B2F" w:rsidRPr="00EA5B2F" w:rsidRDefault="00EA5B2F" w:rsidP="00EA5B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ligatures w14:val="standardContextual"/>
              </w:rPr>
            </w:pPr>
          </w:p>
        </w:tc>
      </w:tr>
      <w:tr w:rsidR="00EA5B2F" w:rsidRPr="00EA5B2F" w14:paraId="1E02984C" w14:textId="77777777" w:rsidTr="00EA5B2F">
        <w:tc>
          <w:tcPr>
            <w:tcW w:w="4678" w:type="dxa"/>
            <w:shd w:val="clear" w:color="auto" w:fill="E7E6E6" w:themeFill="background2"/>
          </w:tcPr>
          <w:p w14:paraId="370AF9A4" w14:textId="77777777" w:rsidR="00EA5B2F" w:rsidRPr="00EA5B2F" w:rsidRDefault="00EA5B2F" w:rsidP="000D6CE8">
            <w:pPr>
              <w:pStyle w:val="Default"/>
              <w:numPr>
                <w:ilvl w:val="0"/>
                <w:numId w:val="37"/>
              </w:numPr>
              <w:spacing w:line="360" w:lineRule="auto"/>
              <w:ind w:left="307" w:hanging="30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Pełnomocnictwo do reprezentowania Wnioskodawcy  (jeśli dotyczy)</w:t>
            </w:r>
          </w:p>
        </w:tc>
        <w:tc>
          <w:tcPr>
            <w:tcW w:w="4394" w:type="dxa"/>
            <w:vAlign w:val="center"/>
          </w:tcPr>
          <w:p w14:paraId="3B17E03F" w14:textId="77777777" w:rsidR="00EA5B2F" w:rsidRPr="00EA5B2F" w:rsidRDefault="00EA5B2F" w:rsidP="00EA5B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ligatures w14:val="standardContextual"/>
              </w:rPr>
            </w:pPr>
          </w:p>
        </w:tc>
        <w:bookmarkStart w:id="0" w:name="_GoBack"/>
        <w:bookmarkEnd w:id="0"/>
      </w:tr>
      <w:tr w:rsidR="00EA5B2F" w:rsidRPr="00EA5B2F" w14:paraId="4594CF5A" w14:textId="77777777" w:rsidTr="00EA5B2F">
        <w:tc>
          <w:tcPr>
            <w:tcW w:w="467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499530E" w14:textId="77777777" w:rsidR="00EA5B2F" w:rsidRPr="00EA5B2F" w:rsidRDefault="00EA5B2F" w:rsidP="000D6CE8">
            <w:pPr>
              <w:pStyle w:val="Default"/>
              <w:numPr>
                <w:ilvl w:val="0"/>
                <w:numId w:val="37"/>
              </w:numPr>
              <w:spacing w:line="360" w:lineRule="auto"/>
              <w:ind w:left="307" w:hanging="30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Dokument rejestrowy potwierdzający umocowanie przedstawiciela Wnioskodawcy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691429CF" w14:textId="77777777" w:rsidR="00EA5B2F" w:rsidRPr="00EA5B2F" w:rsidRDefault="00EA5B2F" w:rsidP="00EA5B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ligatures w14:val="standardContextual"/>
              </w:rPr>
            </w:pPr>
          </w:p>
        </w:tc>
      </w:tr>
      <w:tr w:rsidR="00EA5B2F" w:rsidRPr="00EA5B2F" w14:paraId="4111A48C" w14:textId="77777777" w:rsidTr="00EA5B2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C76995" w14:textId="77777777" w:rsidR="00EA5B2F" w:rsidRPr="00EA5B2F" w:rsidRDefault="00EA5B2F" w:rsidP="000D6CE8">
            <w:pPr>
              <w:pStyle w:val="Default"/>
              <w:numPr>
                <w:ilvl w:val="0"/>
                <w:numId w:val="37"/>
              </w:numPr>
              <w:spacing w:line="360" w:lineRule="auto"/>
              <w:ind w:left="307" w:hanging="307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Oświadczenie MŚP dotyczące istnienia okoliczności i podstaw do zakazu udostępnienia funduszy, środków finansowych lub zasobów gospodarczych oraz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udzielenia wsparcia w związku z </w:t>
            </w: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agresją Rosji wobec Ukrainy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4124" w14:textId="77777777" w:rsidR="00EA5B2F" w:rsidRPr="00EA5B2F" w:rsidRDefault="00EA5B2F" w:rsidP="00EA5B2F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ind w:left="307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EA5B2F" w:rsidRPr="00EA5B2F" w14:paraId="47F6B0F1" w14:textId="77777777" w:rsidTr="00B74466"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2579D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80A2F" w14:textId="77777777" w:rsidR="00EA5B2F" w:rsidRDefault="00EA5B2F" w:rsidP="00B744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ligatures w14:val="standardContextual"/>
              </w:rPr>
            </w:pPr>
          </w:p>
          <w:p w14:paraId="50BB9958" w14:textId="77777777" w:rsidR="00EA5B2F" w:rsidRPr="00EA5B2F" w:rsidRDefault="00EA5B2F" w:rsidP="00B744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ligatures w14:val="standardContextual"/>
              </w:rPr>
            </w:pPr>
          </w:p>
        </w:tc>
      </w:tr>
      <w:tr w:rsidR="00EA5B2F" w:rsidRPr="00EA5B2F" w14:paraId="20D0DEB7" w14:textId="77777777" w:rsidTr="00B74466">
        <w:trPr>
          <w:trHeight w:val="5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DEEDD93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Data: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B729F1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__________________________</w:t>
            </w:r>
          </w:p>
        </w:tc>
      </w:tr>
      <w:tr w:rsidR="00EA5B2F" w:rsidRPr="00EA5B2F" w14:paraId="14EB87AF" w14:textId="77777777" w:rsidTr="00B74466">
        <w:trPr>
          <w:trHeight w:val="53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7FCD5FF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Podpis osoby/osób upoważnionej/ych do reprezentacji Wnioskodawcy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AA3E01" w14:textId="77777777" w:rsid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3195FD6" w14:textId="77777777" w:rsid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F7E8CC7" w14:textId="77777777" w:rsidR="00EA5B2F" w:rsidRPr="00EA5B2F" w:rsidRDefault="00EA5B2F" w:rsidP="00B74466">
            <w:pPr>
              <w:pStyle w:val="Default"/>
              <w:tabs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5B2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__________________________</w:t>
            </w:r>
          </w:p>
        </w:tc>
      </w:tr>
    </w:tbl>
    <w:p w14:paraId="2AC112CD" w14:textId="77777777" w:rsidR="00EA5B2F" w:rsidRPr="00EA5B2F" w:rsidRDefault="00EA5B2F" w:rsidP="00EA5B2F">
      <w:pPr>
        <w:tabs>
          <w:tab w:val="left" w:pos="2700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A5B2F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</w:p>
    <w:p w14:paraId="4BFB0E3A" w14:textId="77777777" w:rsidR="00750A64" w:rsidRPr="00EA5B2F" w:rsidRDefault="00750A64" w:rsidP="00E02BE2">
      <w:pPr>
        <w:jc w:val="left"/>
        <w:rPr>
          <w:rFonts w:ascii="Times New Roman" w:hAnsi="Times New Roman" w:cs="Times New Roman"/>
          <w:sz w:val="18"/>
          <w:lang w:val="en-US"/>
        </w:rPr>
      </w:pPr>
    </w:p>
    <w:sectPr w:rsidR="00750A64" w:rsidRPr="00EA5B2F" w:rsidSect="00750A64">
      <w:headerReference w:type="default" r:id="rId11"/>
      <w:footerReference w:type="default" r:id="rId12"/>
      <w:pgSz w:w="11905" w:h="16837"/>
      <w:pgMar w:top="1379" w:right="1418" w:bottom="1418" w:left="1418" w:header="426" w:footer="708" w:gutter="0"/>
      <w:cols w:space="708"/>
      <w:docGrid w:linePitch="27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DD3373" w16cid:durableId="2AAF9D0F"/>
  <w16cid:commentId w16cid:paraId="22569DCC" w16cid:durableId="2AAF9C50"/>
  <w16cid:commentId w16cid:paraId="0D0944E3" w16cid:durableId="2AAF92F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41156" w14:textId="77777777" w:rsidR="006B0753" w:rsidRDefault="006B0753" w:rsidP="00A1707F">
      <w:r>
        <w:separator/>
      </w:r>
    </w:p>
  </w:endnote>
  <w:endnote w:type="continuationSeparator" w:id="0">
    <w:p w14:paraId="10AC1A78" w14:textId="77777777" w:rsidR="006B0753" w:rsidRDefault="006B0753" w:rsidP="00A1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 Light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Nimbus Roman No9 L">
    <w:altName w:val="Times New Roman"/>
    <w:charset w:val="01"/>
    <w:family w:val="roman"/>
    <w:pitch w:val="default"/>
  </w:font>
  <w:font w:name="DejaVu Sans">
    <w:altName w:val="Times New Roman"/>
    <w:charset w:val="EE"/>
    <w:family w:val="swiss"/>
    <w:pitch w:val="default"/>
    <w:sig w:usb0="E7006EFF" w:usb1="D200FDFF" w:usb2="0A246029" w:usb3="0400200C" w:csb0="600001FF" w:csb1="DFFF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imbus Sans L">
    <w:altName w:val="Malgun Gothic Semilight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oppins ExtraBold">
    <w:altName w:val="Courier New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D1D27" w14:textId="77777777" w:rsidR="00082235" w:rsidRPr="00EA320D" w:rsidRDefault="002F219F">
    <w:pPr>
      <w:pStyle w:val="Stopka1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D736D30" wp14:editId="703087BA">
          <wp:simplePos x="0" y="0"/>
          <wp:positionH relativeFrom="column">
            <wp:posOffset>-506730</wp:posOffset>
          </wp:positionH>
          <wp:positionV relativeFrom="paragraph">
            <wp:posOffset>280407</wp:posOffset>
          </wp:positionV>
          <wp:extent cx="6591300" cy="397137"/>
          <wp:effectExtent l="0" t="0" r="0" b="317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2758" cy="398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9442E1" w14:textId="77777777" w:rsidR="002B5DFE" w:rsidRPr="00EA320D" w:rsidRDefault="002B5DFE" w:rsidP="00F26BA5">
    <w:pPr>
      <w:pStyle w:val="Stopka1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BF81C" w14:textId="77777777" w:rsidR="006B0753" w:rsidRDefault="006B0753" w:rsidP="00A1707F">
      <w:r w:rsidRPr="00D43C5D">
        <w:separator/>
      </w:r>
    </w:p>
  </w:footnote>
  <w:footnote w:type="continuationSeparator" w:id="0">
    <w:p w14:paraId="18E51135" w14:textId="77777777" w:rsidR="006B0753" w:rsidRDefault="006B0753" w:rsidP="00A1707F">
      <w:r>
        <w:continuationSeparator/>
      </w:r>
    </w:p>
  </w:footnote>
  <w:footnote w:id="1">
    <w:p w14:paraId="10D3DABE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1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Rozporządzenie Rady (WE) nr 765/2006 z dnia 18 maja 2006 r. dotyczące środków ograniczających w związku z sytuacją na Białorusi i udziałem Białorusi w agresji Rosji wobec Ukrainy (Dz. Urz. UE L 134 z 20 maja 2006 r., s. 1, z późn. zm.).</w:t>
        </w:r>
      </w:hyperlink>
    </w:p>
  </w:footnote>
  <w:footnote w:id="2">
    <w:p w14:paraId="2A7B5B5B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2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Rozporządzenie Rady (UE) nr 269/2014 z dnia 17 marca 2014 r. w sprawie środków ograniczających w odniesieniu do działań podważających integralność terytorialną, suwerenność i niezależność Ukrainy lub im zagrażających (Dz. Urz. UE L 78 z 17 marca 2014 r., s. 6, z późn. zm.).</w:t>
        </w:r>
      </w:hyperlink>
    </w:p>
  </w:footnote>
  <w:footnote w:id="3">
    <w:p w14:paraId="596C6B9A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3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Rozporządzenie Rady (UE) nr 208/2014 z dnia 5 marca 2014 r. w sprawie środków ograniczających skierowanych przeciwko niektórym osobom, podmiotom i organom w związku z sytuacją na Ukrainie (Dz. Urz. UE L 66 z 6 marca 2014 r., s. 1, z późn. zm.).</w:t>
        </w:r>
      </w:hyperlink>
    </w:p>
  </w:footnote>
  <w:footnote w:id="4">
    <w:p w14:paraId="2F68DFF8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4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Decyzja Rady 2014/145/WPZiB z dnia 17 marca 2014 r. w sprawie środków ograniczających w związku z działaniami podważającymi integralność terytorialną, suwerenność i niezależność Ukrainy lub im zagrażającymi (Dz. Urz. UE L 78 z 17 marca 2014 r., s. 16, z późn. zm.).</w:t>
        </w:r>
      </w:hyperlink>
    </w:p>
  </w:footnote>
  <w:footnote w:id="5">
    <w:p w14:paraId="6564EB95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5" w:history="1">
        <w:r w:rsidRPr="00EA5B2F">
          <w:rPr>
            <w:rStyle w:val="Hipercze"/>
            <w:rFonts w:eastAsia="Lucida Sans Unicode"/>
            <w:color w:val="000000" w:themeColor="text1"/>
            <w:sz w:val="18"/>
            <w:szCs w:val="18"/>
          </w:rPr>
          <w:t xml:space="preserve">Ustawa z dnia 13 kwietnia 2022 r. o szczególnych rozwiązaniach w zakresie przeciwdziałania wspieraniu agresji na Ukrainę oraz służących ochronie bezpieczeństwa narodowego (Dz.U. </w:t>
        </w:r>
        <w:r w:rsidRPr="00EA5B2F">
          <w:rPr>
            <w:color w:val="333333"/>
            <w:sz w:val="18"/>
            <w:szCs w:val="18"/>
            <w:shd w:val="clear" w:color="auto" w:fill="FFFFFF"/>
          </w:rPr>
          <w:t>z 2023 r. poz. 1497 z późn. zm.</w:t>
        </w:r>
        <w:r w:rsidRPr="00EA5B2F">
          <w:rPr>
            <w:rStyle w:val="Hipercze"/>
            <w:rFonts w:eastAsia="Lucida Sans Unicode"/>
            <w:color w:val="000000" w:themeColor="text1"/>
            <w:sz w:val="18"/>
            <w:szCs w:val="18"/>
          </w:rPr>
          <w:t>).</w:t>
        </w:r>
      </w:hyperlink>
    </w:p>
  </w:footnote>
  <w:footnote w:id="6">
    <w:p w14:paraId="6BAE9FB3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6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Rozporządzenie Rady (UE) nr 833/2014 z dnia 31 lipca 2014 r. dotyczące środków ograniczających w związku z działaniami Rosji destabilizującymi sytuację na Ukrainie (Dz. Urz. UE L 229 z 31 lipca 2014 r., s. 1, z późn. zm.).</w:t>
        </w:r>
      </w:hyperlink>
      <w:r w:rsidRPr="00EA5B2F">
        <w:rPr>
          <w:color w:val="000000" w:themeColor="text1"/>
        </w:rPr>
        <w:t xml:space="preserve"> </w:t>
      </w:r>
    </w:p>
  </w:footnote>
  <w:footnote w:id="7">
    <w:p w14:paraId="25317770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7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Rozporządzenie Rady (UE) 2022/263 z dnia 23 lutego 2022 r. w sprawie środków ograniczających w odpowiedzi na uznanie niekontrolowanych przez rząd obszarów ukraińskich obwodów donieckiego i ługańskiego oraz nakazanie rozmieszczenia rosyjskich sił zbrojnych na tych obszarach (Dz. Urz. UE L 42I z 23 lutego 2022 r., s. 77, z późn. zm.).</w:t>
        </w:r>
      </w:hyperlink>
    </w:p>
  </w:footnote>
  <w:footnote w:id="8">
    <w:p w14:paraId="75BFBC41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8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Rozporządzenie Rady (UE) nr 692/2014 z dnia 23 czerwca 2014 r. w sprawie środków ograniczających w odpowiedzi na bezprawne przyłączenie Krymu i Sewastopola (Dz. Urz. UE L 183 z 24 czerwca 2014 r., s. 9, z późn. zm.).</w:t>
        </w:r>
      </w:hyperlink>
    </w:p>
  </w:footnote>
  <w:footnote w:id="9">
    <w:p w14:paraId="57A60F22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r w:rsidRPr="00EA5B2F">
        <w:rPr>
          <w:bCs/>
          <w:color w:val="000000" w:themeColor="text1"/>
          <w:sz w:val="18"/>
          <w:szCs w:val="18"/>
        </w:rPr>
        <w:t>Jak w przypisie 1</w:t>
      </w:r>
      <w:r w:rsidRPr="00EA5B2F">
        <w:rPr>
          <w:color w:val="000000" w:themeColor="text1"/>
          <w:sz w:val="18"/>
          <w:szCs w:val="18"/>
        </w:rPr>
        <w:t>.</w:t>
      </w:r>
    </w:p>
  </w:footnote>
  <w:footnote w:id="10">
    <w:p w14:paraId="189F7F91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9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Decyzja Rady (WPZiB) 2022/266 z dnia 23 lutego 2022 r. w sprawie środków ograniczających w odpowiedzi na uznanie niekontrolowanych przez rząd obszarów ukraińskich obwodów donieckiego i ługańskiego oraz nakazanie rozmieszczenia rosyjskich sił zbrojnych na tych obszarach (Dz. Urz. UE L 42 z 23 lutego 2022 r., s. 109, z późn. zm.).</w:t>
        </w:r>
      </w:hyperlink>
      <w:r w:rsidRPr="00EA5B2F">
        <w:rPr>
          <w:color w:val="000000" w:themeColor="text1"/>
          <w:sz w:val="18"/>
          <w:szCs w:val="18"/>
        </w:rPr>
        <w:t xml:space="preserve"> </w:t>
      </w:r>
    </w:p>
  </w:footnote>
  <w:footnote w:id="11">
    <w:p w14:paraId="39EDACF3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  <w:sz w:val="18"/>
          <w:szCs w:val="18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10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Decyzja Rady 2014/512/WPZiB z dnia 31 lipca 2014 r. dotycząca środków ograniczających w związku z działaniami Rosji destabilizującymi sytuację na Ukrainie (Dz. Urz. UE L 229 z 31 lipca 2014 r., s. 13, z późn. zm.).</w:t>
        </w:r>
      </w:hyperlink>
    </w:p>
  </w:footnote>
  <w:footnote w:id="12">
    <w:p w14:paraId="6E10C6DC" w14:textId="77777777" w:rsidR="00EA5B2F" w:rsidRPr="00EA5B2F" w:rsidRDefault="00EA5B2F" w:rsidP="00EA5B2F">
      <w:pPr>
        <w:pStyle w:val="Tekstprzypisudolnego"/>
        <w:spacing w:line="276" w:lineRule="auto"/>
        <w:rPr>
          <w:color w:val="000000" w:themeColor="text1"/>
        </w:rPr>
      </w:pPr>
      <w:r w:rsidRPr="00EA5B2F">
        <w:rPr>
          <w:rStyle w:val="Odwoanieprzypisudolnego"/>
          <w:color w:val="000000" w:themeColor="text1"/>
          <w:sz w:val="18"/>
          <w:szCs w:val="18"/>
        </w:rPr>
        <w:footnoteRef/>
      </w:r>
      <w:r w:rsidRPr="00EA5B2F">
        <w:rPr>
          <w:color w:val="000000" w:themeColor="text1"/>
          <w:sz w:val="18"/>
          <w:szCs w:val="18"/>
        </w:rPr>
        <w:t xml:space="preserve"> </w:t>
      </w:r>
      <w:hyperlink r:id="rId11" w:history="1">
        <w:r w:rsidRPr="00EA5B2F">
          <w:rPr>
            <w:rStyle w:val="Hipercze"/>
            <w:rFonts w:eastAsia="Cambria"/>
            <w:color w:val="000000" w:themeColor="text1"/>
            <w:sz w:val="18"/>
            <w:szCs w:val="18"/>
          </w:rPr>
          <w:t>Decyzja Rady 2012/642/WPZiB z dnia 15 października 2012 r. dotycząca środków ograniczających w związku z sytuacją na Białorusi i udziałem Białorusi w agresji Rosji wobec Ukrainy (Dz. Urz. UE L 285 z 17 października 2012 r., s. 1, z późn. zm.).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992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96"/>
      <w:gridCol w:w="2100"/>
      <w:gridCol w:w="3828"/>
    </w:tblGrid>
    <w:tr w:rsidR="00750A64" w14:paraId="47C03508" w14:textId="77777777" w:rsidTr="00750A64">
      <w:trPr>
        <w:trHeight w:hRule="exact" w:val="993"/>
      </w:trPr>
      <w:tc>
        <w:tcPr>
          <w:tcW w:w="3996" w:type="dxa"/>
          <w:vAlign w:val="center"/>
        </w:tcPr>
        <w:p w14:paraId="26321273" w14:textId="77777777" w:rsidR="00082235" w:rsidRPr="00082235" w:rsidRDefault="00AB5C99" w:rsidP="00750A64">
          <w:pPr>
            <w:pStyle w:val="Stopka1"/>
            <w:jc w:val="left"/>
            <w:rPr>
              <w:rFonts w:asciiTheme="minorHAnsi" w:hAnsiTheme="minorHAnsi" w:cstheme="minorHAnsi"/>
              <w:color w:val="7F7F7F" w:themeColor="text1" w:themeTint="80"/>
              <w:sz w:val="18"/>
            </w:rPr>
          </w:pPr>
          <w:r>
            <w:rPr>
              <w:rFonts w:asciiTheme="minorHAnsi" w:hAnsiTheme="minorHAnsi" w:cstheme="minorHAnsi"/>
              <w:noProof/>
              <w:color w:val="7F7F7F" w:themeColor="text1" w:themeTint="80"/>
              <w:sz w:val="18"/>
              <w:lang w:val="en-GB" w:eastAsia="en-GB"/>
            </w:rPr>
            <w:drawing>
              <wp:anchor distT="0" distB="0" distL="114300" distR="114300" simplePos="0" relativeHeight="251660288" behindDoc="0" locked="0" layoutInCell="1" allowOverlap="1" wp14:anchorId="411EE36E" wp14:editId="5907DB43">
                <wp:simplePos x="0" y="0"/>
                <wp:positionH relativeFrom="column">
                  <wp:posOffset>-63500</wp:posOffset>
                </wp:positionH>
                <wp:positionV relativeFrom="paragraph">
                  <wp:posOffset>-11430</wp:posOffset>
                </wp:positionV>
                <wp:extent cx="2647950" cy="396875"/>
                <wp:effectExtent l="0" t="0" r="0" b="3175"/>
                <wp:wrapNone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7950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00" w:type="dxa"/>
          <w:vAlign w:val="center"/>
        </w:tcPr>
        <w:p w14:paraId="69FA8791" w14:textId="77777777" w:rsidR="00082235" w:rsidRDefault="00082235" w:rsidP="00082235">
          <w:pPr>
            <w:pStyle w:val="Nagwek10"/>
            <w:spacing w:before="0" w:after="0" w:line="240" w:lineRule="auto"/>
            <w:jc w:val="center"/>
          </w:pPr>
        </w:p>
      </w:tc>
      <w:tc>
        <w:tcPr>
          <w:tcW w:w="3828" w:type="dxa"/>
          <w:vAlign w:val="center"/>
        </w:tcPr>
        <w:p w14:paraId="4B2FA296" w14:textId="77777777" w:rsidR="00082235" w:rsidRDefault="00750A64" w:rsidP="00750A64">
          <w:pPr>
            <w:pStyle w:val="Nagwek10"/>
            <w:spacing w:before="0" w:after="0" w:line="240" w:lineRule="auto"/>
            <w:jc w:val="right"/>
            <w:rPr>
              <w:rFonts w:asciiTheme="minorHAnsi" w:hAnsiTheme="minorHAnsi" w:cstheme="minorHAnsi"/>
              <w:sz w:val="22"/>
            </w:rPr>
          </w:pPr>
          <w:r w:rsidRPr="00750A64">
            <w:rPr>
              <w:rFonts w:asciiTheme="minorHAnsi" w:hAnsiTheme="minorHAnsi" w:cstheme="minorHAnsi"/>
              <w:sz w:val="22"/>
            </w:rPr>
            <w:t>Krajowe Centrum Bezpiecznej Transformacji Cyfrowej</w:t>
          </w:r>
        </w:p>
        <w:p w14:paraId="7D7D3752" w14:textId="77777777" w:rsidR="00750A64" w:rsidRPr="00750A64" w:rsidRDefault="00750A64" w:rsidP="00EA5B2F">
          <w:pPr>
            <w:pStyle w:val="Textbody"/>
            <w:spacing w:before="80" w:after="0"/>
            <w:jc w:val="right"/>
          </w:pPr>
          <w:r w:rsidRPr="00082235">
            <w:rPr>
              <w:rFonts w:asciiTheme="minorHAnsi" w:hAnsiTheme="minorHAnsi" w:cstheme="minorHAnsi"/>
              <w:color w:val="7F7F7F" w:themeColor="text1" w:themeTint="80"/>
              <w:sz w:val="18"/>
            </w:rPr>
            <w:t>FENG.02.22-IP.02-0012/23-00</w:t>
          </w:r>
        </w:p>
      </w:tc>
    </w:tr>
  </w:tbl>
  <w:p w14:paraId="33BF51A5" w14:textId="77777777" w:rsidR="002B5DFE" w:rsidRPr="005466A5" w:rsidRDefault="002B5DFE" w:rsidP="00082235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4" w15:restartNumberingAfterBreak="0">
    <w:nsid w:val="0000000B"/>
    <w:multiLevelType w:val="multilevel"/>
    <w:tmpl w:val="0000000B"/>
    <w:name w:val="WW8Num11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D"/>
    <w:multiLevelType w:val="singleLevel"/>
    <w:tmpl w:val="0000000D"/>
    <w:name w:val="WW8Num2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E"/>
    <w:multiLevelType w:val="multilevel"/>
    <w:tmpl w:val="0000000E"/>
    <w:name w:val="WW8Num1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4D2EA8"/>
    <w:multiLevelType w:val="multilevel"/>
    <w:tmpl w:val="586A5C08"/>
    <w:styleLink w:val="WW8Num4"/>
    <w:lvl w:ilvl="0">
      <w:start w:val="1"/>
      <w:numFmt w:val="decimal"/>
      <w:lvlText w:val="%1."/>
      <w:lvlJc w:val="left"/>
      <w:pPr>
        <w:ind w:left="789" w:hanging="432"/>
      </w:pPr>
    </w:lvl>
    <w:lvl w:ilvl="1">
      <w:start w:val="1"/>
      <w:numFmt w:val="decimal"/>
      <w:lvlText w:val="%1.%2."/>
      <w:lvlJc w:val="left"/>
      <w:pPr>
        <w:ind w:left="933" w:hanging="576"/>
      </w:pPr>
    </w:lvl>
    <w:lvl w:ilvl="2">
      <w:start w:val="1"/>
      <w:numFmt w:val="decimal"/>
      <w:lvlText w:val="%1.%2.%3"/>
      <w:lvlJc w:val="left"/>
      <w:pPr>
        <w:ind w:left="1077" w:hanging="720"/>
      </w:pPr>
    </w:lvl>
    <w:lvl w:ilvl="3">
      <w:start w:val="1"/>
      <w:numFmt w:val="decimal"/>
      <w:lvlText w:val="%1.%2.%3.%4"/>
      <w:lvlJc w:val="left"/>
      <w:pPr>
        <w:ind w:left="1221" w:hanging="864"/>
      </w:pPr>
    </w:lvl>
    <w:lvl w:ilvl="4">
      <w:start w:val="1"/>
      <w:numFmt w:val="decimal"/>
      <w:lvlText w:val="%1.%2.%3.%4.%5"/>
      <w:lvlJc w:val="left"/>
      <w:pPr>
        <w:ind w:left="1365" w:hanging="1008"/>
      </w:pPr>
    </w:lvl>
    <w:lvl w:ilvl="5">
      <w:start w:val="1"/>
      <w:numFmt w:val="decimal"/>
      <w:lvlText w:val="%1.%2.%3.%4.%5.%6"/>
      <w:lvlJc w:val="left"/>
      <w:pPr>
        <w:ind w:left="1509" w:hanging="1152"/>
      </w:pPr>
    </w:lvl>
    <w:lvl w:ilvl="6">
      <w:start w:val="1"/>
      <w:numFmt w:val="decimal"/>
      <w:lvlText w:val="%1.%2.%3.%4.%5.%6.%7"/>
      <w:lvlJc w:val="left"/>
      <w:pPr>
        <w:ind w:left="1653" w:hanging="1296"/>
      </w:pPr>
    </w:lvl>
    <w:lvl w:ilvl="7">
      <w:start w:val="1"/>
      <w:numFmt w:val="decimal"/>
      <w:lvlText w:val="%1.%2.%3.%4.%5.%6.%7.%8"/>
      <w:lvlJc w:val="left"/>
      <w:pPr>
        <w:ind w:left="1797" w:hanging="1440"/>
      </w:pPr>
    </w:lvl>
    <w:lvl w:ilvl="8">
      <w:start w:val="1"/>
      <w:numFmt w:val="decimal"/>
      <w:lvlText w:val="%1.%2.%3.%4.%5.%6.%7.%8.%9"/>
      <w:lvlJc w:val="left"/>
      <w:pPr>
        <w:ind w:left="1941" w:hanging="1584"/>
      </w:pPr>
    </w:lvl>
  </w:abstractNum>
  <w:abstractNum w:abstractNumId="8" w15:restartNumberingAfterBreak="0">
    <w:nsid w:val="08FC6C4A"/>
    <w:multiLevelType w:val="multilevel"/>
    <w:tmpl w:val="304C49BE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9" w15:restartNumberingAfterBreak="0">
    <w:nsid w:val="0A2C6DB7"/>
    <w:multiLevelType w:val="multilevel"/>
    <w:tmpl w:val="CDC23D0A"/>
    <w:styleLink w:val="WW8Num1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" w15:restartNumberingAfterBreak="0">
    <w:nsid w:val="0A6B5013"/>
    <w:multiLevelType w:val="multilevel"/>
    <w:tmpl w:val="7C426046"/>
    <w:styleLink w:val="WW8Num28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1" w15:restartNumberingAfterBreak="0">
    <w:nsid w:val="0A6D28BB"/>
    <w:multiLevelType w:val="multilevel"/>
    <w:tmpl w:val="ADECA5D0"/>
    <w:styleLink w:val="WW8Num24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2" w15:restartNumberingAfterBreak="0">
    <w:nsid w:val="0CCF07A0"/>
    <w:multiLevelType w:val="multilevel"/>
    <w:tmpl w:val="60D41740"/>
    <w:styleLink w:val="WW8Num1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242AF1"/>
    <w:multiLevelType w:val="multilevel"/>
    <w:tmpl w:val="1D20CCD4"/>
    <w:styleLink w:val="WW8Num2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4" w15:restartNumberingAfterBreak="0">
    <w:nsid w:val="11896340"/>
    <w:multiLevelType w:val="hybridMultilevel"/>
    <w:tmpl w:val="119617E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8590511C">
      <w:start w:val="6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487C76"/>
    <w:multiLevelType w:val="multilevel"/>
    <w:tmpl w:val="417A50B2"/>
    <w:styleLink w:val="WW8Num8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6" w15:restartNumberingAfterBreak="0">
    <w:nsid w:val="12FC055B"/>
    <w:multiLevelType w:val="multilevel"/>
    <w:tmpl w:val="3198E8F6"/>
    <w:styleLink w:val="WW8Num12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 w15:restartNumberingAfterBreak="0">
    <w:nsid w:val="162A7614"/>
    <w:multiLevelType w:val="multilevel"/>
    <w:tmpl w:val="586A5B7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17D62A4F"/>
    <w:multiLevelType w:val="multilevel"/>
    <w:tmpl w:val="86D87D1C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1ABC4541"/>
    <w:multiLevelType w:val="multilevel"/>
    <w:tmpl w:val="229E5054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21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43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6480"/>
      </w:pPr>
    </w:lvl>
  </w:abstractNum>
  <w:abstractNum w:abstractNumId="20" w15:restartNumberingAfterBreak="0">
    <w:nsid w:val="1CE94A2D"/>
    <w:multiLevelType w:val="multilevel"/>
    <w:tmpl w:val="029EB73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229F637C"/>
    <w:multiLevelType w:val="multilevel"/>
    <w:tmpl w:val="59C44C70"/>
    <w:styleLink w:val="WW8Num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4DD6260"/>
    <w:multiLevelType w:val="hybridMultilevel"/>
    <w:tmpl w:val="FEACB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B85504"/>
    <w:multiLevelType w:val="multilevel"/>
    <w:tmpl w:val="A704D586"/>
    <w:styleLink w:val="WW8Num11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4" w15:restartNumberingAfterBreak="0">
    <w:nsid w:val="2DBB0DE7"/>
    <w:multiLevelType w:val="multilevel"/>
    <w:tmpl w:val="F30223DE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1DC0002"/>
    <w:multiLevelType w:val="multilevel"/>
    <w:tmpl w:val="E29E4DC6"/>
    <w:styleLink w:val="WW8Num27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 w15:restartNumberingAfterBreak="0">
    <w:nsid w:val="37904877"/>
    <w:multiLevelType w:val="multilevel"/>
    <w:tmpl w:val="71264C5C"/>
    <w:styleLink w:val="WW8Num19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7" w15:restartNumberingAfterBreak="0">
    <w:nsid w:val="383C1589"/>
    <w:multiLevelType w:val="multilevel"/>
    <w:tmpl w:val="A4B2CFD8"/>
    <w:styleLink w:val="WW8Num2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387E6F23"/>
    <w:multiLevelType w:val="multilevel"/>
    <w:tmpl w:val="E760ECE2"/>
    <w:styleLink w:val="WW8Num17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9152CA6"/>
    <w:multiLevelType w:val="hybridMultilevel"/>
    <w:tmpl w:val="AC48D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CC75AE"/>
    <w:multiLevelType w:val="hybridMultilevel"/>
    <w:tmpl w:val="D116B13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B8179BF"/>
    <w:multiLevelType w:val="multilevel"/>
    <w:tmpl w:val="F3C8E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2B71F42"/>
    <w:multiLevelType w:val="hybridMultilevel"/>
    <w:tmpl w:val="B97C7D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7059EB"/>
    <w:multiLevelType w:val="multilevel"/>
    <w:tmpl w:val="CF4C320C"/>
    <w:styleLink w:val="WW8Num16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3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34" w15:restartNumberingAfterBreak="0">
    <w:nsid w:val="48B46CA5"/>
    <w:multiLevelType w:val="multilevel"/>
    <w:tmpl w:val="A34037F6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4A4D36E8"/>
    <w:multiLevelType w:val="multilevel"/>
    <w:tmpl w:val="2BEC5982"/>
    <w:styleLink w:val="WW8Num26"/>
    <w:lvl w:ilvl="0">
      <w:numFmt w:val="bullet"/>
      <w:lvlText w:val=""/>
      <w:lvlJc w:val="left"/>
      <w:pPr>
        <w:ind w:left="19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3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04" w:hanging="360"/>
      </w:pPr>
      <w:rPr>
        <w:rFonts w:ascii="Wingdings" w:hAnsi="Wingdings"/>
      </w:rPr>
    </w:lvl>
  </w:abstractNum>
  <w:abstractNum w:abstractNumId="36" w15:restartNumberingAfterBreak="0">
    <w:nsid w:val="55474E94"/>
    <w:multiLevelType w:val="multilevel"/>
    <w:tmpl w:val="7F88E19C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7" w15:restartNumberingAfterBreak="0">
    <w:nsid w:val="572A2D3C"/>
    <w:multiLevelType w:val="multilevel"/>
    <w:tmpl w:val="387C40EC"/>
    <w:styleLink w:val="WW8Num13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38" w15:restartNumberingAfterBreak="0">
    <w:nsid w:val="58F14EC9"/>
    <w:multiLevelType w:val="multilevel"/>
    <w:tmpl w:val="8F4A941C"/>
    <w:styleLink w:val="WW8Num25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9" w15:restartNumberingAfterBreak="0">
    <w:nsid w:val="61C63E13"/>
    <w:multiLevelType w:val="multilevel"/>
    <w:tmpl w:val="04150025"/>
    <w:styleLink w:val="Styl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66C96F0E"/>
    <w:multiLevelType w:val="multilevel"/>
    <w:tmpl w:val="58729112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1" w15:restartNumberingAfterBreak="0">
    <w:nsid w:val="68A84FB6"/>
    <w:multiLevelType w:val="multilevel"/>
    <w:tmpl w:val="7B1EBB4A"/>
    <w:styleLink w:val="WW8Num29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42" w15:restartNumberingAfterBreak="0">
    <w:nsid w:val="6A940F92"/>
    <w:multiLevelType w:val="multilevel"/>
    <w:tmpl w:val="8AF2000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DD42D7B"/>
    <w:multiLevelType w:val="multilevel"/>
    <w:tmpl w:val="01404FD2"/>
    <w:styleLink w:val="WW8Num1"/>
    <w:lvl w:ilvl="0">
      <w:numFmt w:val="bullet"/>
      <w:lvlText w:val=""/>
      <w:lvlJc w:val="left"/>
      <w:pPr>
        <w:ind w:left="19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4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3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4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5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4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704" w:hanging="360"/>
      </w:pPr>
      <w:rPr>
        <w:rFonts w:ascii="Wingdings" w:hAnsi="Wingdings"/>
      </w:rPr>
    </w:lvl>
  </w:abstractNum>
  <w:abstractNum w:abstractNumId="44" w15:restartNumberingAfterBreak="0">
    <w:nsid w:val="6F351990"/>
    <w:multiLevelType w:val="hybridMultilevel"/>
    <w:tmpl w:val="B7E2D3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DC32C1"/>
    <w:multiLevelType w:val="multilevel"/>
    <w:tmpl w:val="C556EE08"/>
    <w:styleLink w:val="WW8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E141D61"/>
    <w:multiLevelType w:val="multilevel"/>
    <w:tmpl w:val="D3D8C5E0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6"/>
  </w:num>
  <w:num w:numId="2">
    <w:abstractNumId w:val="43"/>
  </w:num>
  <w:num w:numId="3">
    <w:abstractNumId w:val="36"/>
  </w:num>
  <w:num w:numId="4">
    <w:abstractNumId w:val="40"/>
  </w:num>
  <w:num w:numId="5">
    <w:abstractNumId w:val="7"/>
  </w:num>
  <w:num w:numId="6">
    <w:abstractNumId w:val="8"/>
  </w:num>
  <w:num w:numId="7">
    <w:abstractNumId w:val="34"/>
  </w:num>
  <w:num w:numId="8">
    <w:abstractNumId w:val="19"/>
  </w:num>
  <w:num w:numId="9">
    <w:abstractNumId w:val="15"/>
  </w:num>
  <w:num w:numId="10">
    <w:abstractNumId w:val="21"/>
  </w:num>
  <w:num w:numId="11">
    <w:abstractNumId w:val="24"/>
  </w:num>
  <w:num w:numId="12">
    <w:abstractNumId w:val="23"/>
  </w:num>
  <w:num w:numId="13">
    <w:abstractNumId w:val="16"/>
  </w:num>
  <w:num w:numId="14">
    <w:abstractNumId w:val="37"/>
  </w:num>
  <w:num w:numId="15">
    <w:abstractNumId w:val="9"/>
  </w:num>
  <w:num w:numId="16">
    <w:abstractNumId w:val="17"/>
  </w:num>
  <w:num w:numId="17">
    <w:abstractNumId w:val="33"/>
  </w:num>
  <w:num w:numId="18">
    <w:abstractNumId w:val="28"/>
  </w:num>
  <w:num w:numId="19">
    <w:abstractNumId w:val="12"/>
  </w:num>
  <w:num w:numId="20">
    <w:abstractNumId w:val="26"/>
  </w:num>
  <w:num w:numId="21">
    <w:abstractNumId w:val="45"/>
  </w:num>
  <w:num w:numId="22">
    <w:abstractNumId w:val="18"/>
  </w:num>
  <w:num w:numId="23">
    <w:abstractNumId w:val="13"/>
  </w:num>
  <w:num w:numId="24">
    <w:abstractNumId w:val="27"/>
  </w:num>
  <w:num w:numId="25">
    <w:abstractNumId w:val="11"/>
  </w:num>
  <w:num w:numId="26">
    <w:abstractNumId w:val="38"/>
  </w:num>
  <w:num w:numId="27">
    <w:abstractNumId w:val="35"/>
  </w:num>
  <w:num w:numId="28">
    <w:abstractNumId w:val="25"/>
  </w:num>
  <w:num w:numId="29">
    <w:abstractNumId w:val="10"/>
  </w:num>
  <w:num w:numId="30">
    <w:abstractNumId w:val="41"/>
  </w:num>
  <w:num w:numId="31">
    <w:abstractNumId w:val="20"/>
  </w:num>
  <w:num w:numId="32">
    <w:abstractNumId w:val="39"/>
  </w:num>
  <w:num w:numId="33">
    <w:abstractNumId w:val="32"/>
  </w:num>
  <w:num w:numId="34">
    <w:abstractNumId w:val="31"/>
  </w:num>
  <w:num w:numId="35">
    <w:abstractNumId w:val="14"/>
  </w:num>
  <w:num w:numId="36">
    <w:abstractNumId w:val="30"/>
  </w:num>
  <w:num w:numId="37">
    <w:abstractNumId w:val="42"/>
  </w:num>
  <w:num w:numId="38">
    <w:abstractNumId w:val="44"/>
  </w:num>
  <w:num w:numId="39">
    <w:abstractNumId w:val="29"/>
  </w:num>
  <w:num w:numId="40">
    <w:abstractNumId w:val="2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removePersonalInformation/>
  <w:removeDateAndTime/>
  <w:doNotDisplayPageBoundaries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C5D"/>
    <w:rsid w:val="00022DA2"/>
    <w:rsid w:val="00034CF3"/>
    <w:rsid w:val="00051F08"/>
    <w:rsid w:val="00076293"/>
    <w:rsid w:val="000766CB"/>
    <w:rsid w:val="00077776"/>
    <w:rsid w:val="00082065"/>
    <w:rsid w:val="00082235"/>
    <w:rsid w:val="000A4FBE"/>
    <w:rsid w:val="000B31CF"/>
    <w:rsid w:val="000B4F3E"/>
    <w:rsid w:val="000C297B"/>
    <w:rsid w:val="000D6CE8"/>
    <w:rsid w:val="000E17C0"/>
    <w:rsid w:val="000E2801"/>
    <w:rsid w:val="000E545B"/>
    <w:rsid w:val="000F663C"/>
    <w:rsid w:val="00122654"/>
    <w:rsid w:val="00126737"/>
    <w:rsid w:val="001424D5"/>
    <w:rsid w:val="0016570D"/>
    <w:rsid w:val="00180B50"/>
    <w:rsid w:val="00187FD0"/>
    <w:rsid w:val="001A0761"/>
    <w:rsid w:val="001C6C98"/>
    <w:rsid w:val="001D1A2F"/>
    <w:rsid w:val="001F7C51"/>
    <w:rsid w:val="001F7E1D"/>
    <w:rsid w:val="0023013D"/>
    <w:rsid w:val="00236FA9"/>
    <w:rsid w:val="002766E1"/>
    <w:rsid w:val="00295BCB"/>
    <w:rsid w:val="002A04E4"/>
    <w:rsid w:val="002B5DFE"/>
    <w:rsid w:val="002C185A"/>
    <w:rsid w:val="002D0FF7"/>
    <w:rsid w:val="002D13C6"/>
    <w:rsid w:val="002D6C9F"/>
    <w:rsid w:val="002E0F3D"/>
    <w:rsid w:val="002F021B"/>
    <w:rsid w:val="002F1AE2"/>
    <w:rsid w:val="002F219F"/>
    <w:rsid w:val="002F3113"/>
    <w:rsid w:val="002F5655"/>
    <w:rsid w:val="0031305E"/>
    <w:rsid w:val="00313233"/>
    <w:rsid w:val="00324B06"/>
    <w:rsid w:val="00327459"/>
    <w:rsid w:val="00334D43"/>
    <w:rsid w:val="00342075"/>
    <w:rsid w:val="00346184"/>
    <w:rsid w:val="003635D3"/>
    <w:rsid w:val="0036509B"/>
    <w:rsid w:val="0036521A"/>
    <w:rsid w:val="00380BB6"/>
    <w:rsid w:val="00386C84"/>
    <w:rsid w:val="00386E68"/>
    <w:rsid w:val="003874E9"/>
    <w:rsid w:val="00390C73"/>
    <w:rsid w:val="003B27B9"/>
    <w:rsid w:val="003D1F02"/>
    <w:rsid w:val="003E1736"/>
    <w:rsid w:val="003F2A63"/>
    <w:rsid w:val="003F5823"/>
    <w:rsid w:val="003F7243"/>
    <w:rsid w:val="003F786D"/>
    <w:rsid w:val="004011D1"/>
    <w:rsid w:val="0040435C"/>
    <w:rsid w:val="00407465"/>
    <w:rsid w:val="0041287A"/>
    <w:rsid w:val="00435506"/>
    <w:rsid w:val="00443997"/>
    <w:rsid w:val="00457908"/>
    <w:rsid w:val="0046547B"/>
    <w:rsid w:val="0046557C"/>
    <w:rsid w:val="00470A90"/>
    <w:rsid w:val="00473D0A"/>
    <w:rsid w:val="00473F69"/>
    <w:rsid w:val="00482CFA"/>
    <w:rsid w:val="00485CAF"/>
    <w:rsid w:val="00486EF1"/>
    <w:rsid w:val="0049120F"/>
    <w:rsid w:val="004A127F"/>
    <w:rsid w:val="004C159D"/>
    <w:rsid w:val="004D6001"/>
    <w:rsid w:val="004E5216"/>
    <w:rsid w:val="004F3EC3"/>
    <w:rsid w:val="005028B1"/>
    <w:rsid w:val="00506A58"/>
    <w:rsid w:val="00510AE8"/>
    <w:rsid w:val="00511D28"/>
    <w:rsid w:val="005466A5"/>
    <w:rsid w:val="00551CF6"/>
    <w:rsid w:val="005535AD"/>
    <w:rsid w:val="005564AD"/>
    <w:rsid w:val="00562C8E"/>
    <w:rsid w:val="00564ED0"/>
    <w:rsid w:val="00567613"/>
    <w:rsid w:val="00567FFA"/>
    <w:rsid w:val="0058191D"/>
    <w:rsid w:val="005B1A38"/>
    <w:rsid w:val="005C2BB0"/>
    <w:rsid w:val="005D109A"/>
    <w:rsid w:val="005E54BF"/>
    <w:rsid w:val="005F1F39"/>
    <w:rsid w:val="00604460"/>
    <w:rsid w:val="00643770"/>
    <w:rsid w:val="00656007"/>
    <w:rsid w:val="006601E5"/>
    <w:rsid w:val="006765DF"/>
    <w:rsid w:val="00685FFD"/>
    <w:rsid w:val="00697171"/>
    <w:rsid w:val="006A301D"/>
    <w:rsid w:val="006B0753"/>
    <w:rsid w:val="006C2564"/>
    <w:rsid w:val="006C41A8"/>
    <w:rsid w:val="006E6476"/>
    <w:rsid w:val="006E6D16"/>
    <w:rsid w:val="006F2282"/>
    <w:rsid w:val="006F75DC"/>
    <w:rsid w:val="00721AA0"/>
    <w:rsid w:val="00723DE8"/>
    <w:rsid w:val="007272A2"/>
    <w:rsid w:val="00731FD7"/>
    <w:rsid w:val="00750A64"/>
    <w:rsid w:val="00756B75"/>
    <w:rsid w:val="007644C5"/>
    <w:rsid w:val="00765458"/>
    <w:rsid w:val="007932A5"/>
    <w:rsid w:val="0079599B"/>
    <w:rsid w:val="007A2844"/>
    <w:rsid w:val="007B2770"/>
    <w:rsid w:val="007B62E6"/>
    <w:rsid w:val="007D05BF"/>
    <w:rsid w:val="007D41CF"/>
    <w:rsid w:val="007E3AD0"/>
    <w:rsid w:val="007F342F"/>
    <w:rsid w:val="00824F73"/>
    <w:rsid w:val="008555A8"/>
    <w:rsid w:val="008632FA"/>
    <w:rsid w:val="00887F24"/>
    <w:rsid w:val="008A16A4"/>
    <w:rsid w:val="008A4D28"/>
    <w:rsid w:val="008D3456"/>
    <w:rsid w:val="008E7A95"/>
    <w:rsid w:val="00901E76"/>
    <w:rsid w:val="009132FB"/>
    <w:rsid w:val="009152E9"/>
    <w:rsid w:val="00932BD4"/>
    <w:rsid w:val="00934B3B"/>
    <w:rsid w:val="009536A2"/>
    <w:rsid w:val="00955480"/>
    <w:rsid w:val="00962145"/>
    <w:rsid w:val="009626A2"/>
    <w:rsid w:val="00967642"/>
    <w:rsid w:val="009816A3"/>
    <w:rsid w:val="009830C2"/>
    <w:rsid w:val="00985B1E"/>
    <w:rsid w:val="00986A92"/>
    <w:rsid w:val="009A394C"/>
    <w:rsid w:val="009A3A08"/>
    <w:rsid w:val="009D5A57"/>
    <w:rsid w:val="009E286A"/>
    <w:rsid w:val="009E3FB5"/>
    <w:rsid w:val="00A1707F"/>
    <w:rsid w:val="00A229BC"/>
    <w:rsid w:val="00A51FEA"/>
    <w:rsid w:val="00A522E9"/>
    <w:rsid w:val="00A8118A"/>
    <w:rsid w:val="00A8627C"/>
    <w:rsid w:val="00A91F12"/>
    <w:rsid w:val="00A9345B"/>
    <w:rsid w:val="00A9671D"/>
    <w:rsid w:val="00AA0F83"/>
    <w:rsid w:val="00AB2D77"/>
    <w:rsid w:val="00AB5C99"/>
    <w:rsid w:val="00AC6495"/>
    <w:rsid w:val="00AC6F22"/>
    <w:rsid w:val="00AE7202"/>
    <w:rsid w:val="00AF7DD4"/>
    <w:rsid w:val="00B116D6"/>
    <w:rsid w:val="00B13A24"/>
    <w:rsid w:val="00B159E9"/>
    <w:rsid w:val="00B21E52"/>
    <w:rsid w:val="00B22493"/>
    <w:rsid w:val="00B262E8"/>
    <w:rsid w:val="00B268B3"/>
    <w:rsid w:val="00B30F93"/>
    <w:rsid w:val="00B42831"/>
    <w:rsid w:val="00B7582F"/>
    <w:rsid w:val="00B81791"/>
    <w:rsid w:val="00BA65AB"/>
    <w:rsid w:val="00BB4A3A"/>
    <w:rsid w:val="00BC435C"/>
    <w:rsid w:val="00BD11B2"/>
    <w:rsid w:val="00BD40A7"/>
    <w:rsid w:val="00BF28C0"/>
    <w:rsid w:val="00C14678"/>
    <w:rsid w:val="00C414F0"/>
    <w:rsid w:val="00C46953"/>
    <w:rsid w:val="00C65658"/>
    <w:rsid w:val="00C65CA0"/>
    <w:rsid w:val="00C74F18"/>
    <w:rsid w:val="00C772AB"/>
    <w:rsid w:val="00C914A4"/>
    <w:rsid w:val="00CB0C9B"/>
    <w:rsid w:val="00CB2674"/>
    <w:rsid w:val="00CE2A4E"/>
    <w:rsid w:val="00D30B56"/>
    <w:rsid w:val="00D329AC"/>
    <w:rsid w:val="00D35098"/>
    <w:rsid w:val="00D40A57"/>
    <w:rsid w:val="00D43C5D"/>
    <w:rsid w:val="00D451C1"/>
    <w:rsid w:val="00D6591A"/>
    <w:rsid w:val="00D7790D"/>
    <w:rsid w:val="00D82C4A"/>
    <w:rsid w:val="00D842A5"/>
    <w:rsid w:val="00D87872"/>
    <w:rsid w:val="00D90977"/>
    <w:rsid w:val="00DA7990"/>
    <w:rsid w:val="00DB0C29"/>
    <w:rsid w:val="00DC1720"/>
    <w:rsid w:val="00DC63DF"/>
    <w:rsid w:val="00DD37F3"/>
    <w:rsid w:val="00DE6DE3"/>
    <w:rsid w:val="00E02BE2"/>
    <w:rsid w:val="00E05A70"/>
    <w:rsid w:val="00E11F7A"/>
    <w:rsid w:val="00E22D70"/>
    <w:rsid w:val="00E26997"/>
    <w:rsid w:val="00E30CCA"/>
    <w:rsid w:val="00E375B6"/>
    <w:rsid w:val="00E40048"/>
    <w:rsid w:val="00E5661D"/>
    <w:rsid w:val="00E8683B"/>
    <w:rsid w:val="00EA00B9"/>
    <w:rsid w:val="00EA320D"/>
    <w:rsid w:val="00EA5B2F"/>
    <w:rsid w:val="00EA723C"/>
    <w:rsid w:val="00EB2128"/>
    <w:rsid w:val="00EB6EB6"/>
    <w:rsid w:val="00EC2DBB"/>
    <w:rsid w:val="00EC306B"/>
    <w:rsid w:val="00EC50D9"/>
    <w:rsid w:val="00ED71DE"/>
    <w:rsid w:val="00EE595B"/>
    <w:rsid w:val="00EF2168"/>
    <w:rsid w:val="00EF402D"/>
    <w:rsid w:val="00EF7894"/>
    <w:rsid w:val="00F007A6"/>
    <w:rsid w:val="00F26BA5"/>
    <w:rsid w:val="00F36325"/>
    <w:rsid w:val="00F37B1A"/>
    <w:rsid w:val="00F76E49"/>
    <w:rsid w:val="00F8734D"/>
    <w:rsid w:val="00FA5185"/>
    <w:rsid w:val="00FB4AD0"/>
    <w:rsid w:val="00FD4DD5"/>
    <w:rsid w:val="00FE56E2"/>
    <w:rsid w:val="00FF45CE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269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imbus Roman No9 L" w:eastAsia="DejaVu Sans" w:hAnsi="Nimbus Roman No9 L" w:cs="DejaVu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707F"/>
    <w:pPr>
      <w:widowControl w:val="0"/>
      <w:suppressAutoHyphens/>
      <w:autoSpaceDN w:val="0"/>
      <w:spacing w:after="120" w:line="360" w:lineRule="auto"/>
      <w:jc w:val="both"/>
      <w:textAlignment w:val="baseline"/>
    </w:pPr>
    <w:rPr>
      <w:rFonts w:ascii="Tahoma" w:hAnsi="Tahoma" w:cs="Tahoma"/>
      <w:kern w:val="3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495"/>
    <w:pPr>
      <w:keepNext/>
      <w:numPr>
        <w:numId w:val="31"/>
      </w:numPr>
      <w:spacing w:before="240" w:after="24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0B4F3E"/>
    <w:pPr>
      <w:numPr>
        <w:ilvl w:val="1"/>
      </w:numPr>
      <w:tabs>
        <w:tab w:val="left" w:pos="1276"/>
      </w:tabs>
      <w:ind w:left="567"/>
      <w:outlineLvl w:val="1"/>
    </w:pPr>
    <w:rPr>
      <w:sz w:val="24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0B4F3E"/>
    <w:pPr>
      <w:numPr>
        <w:ilvl w:val="2"/>
      </w:numPr>
      <w:tabs>
        <w:tab w:val="clear" w:pos="1276"/>
        <w:tab w:val="left" w:pos="1418"/>
      </w:tabs>
      <w:ind w:left="709"/>
      <w:outlineLvl w:val="2"/>
    </w:pPr>
    <w:rPr>
      <w:sz w:val="22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2F5655"/>
    <w:pPr>
      <w:numPr>
        <w:ilvl w:val="3"/>
      </w:numPr>
      <w:tabs>
        <w:tab w:val="clear" w:pos="1418"/>
        <w:tab w:val="left" w:pos="851"/>
        <w:tab w:val="left" w:pos="1843"/>
      </w:tabs>
      <w:spacing w:line="240" w:lineRule="auto"/>
      <w:ind w:left="426" w:hanging="425"/>
      <w:jc w:val="left"/>
      <w:outlineLvl w:val="3"/>
    </w:pPr>
    <w:rPr>
      <w:sz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495"/>
    <w:pPr>
      <w:numPr>
        <w:ilvl w:val="4"/>
        <w:numId w:val="3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495"/>
    <w:pPr>
      <w:numPr>
        <w:ilvl w:val="5"/>
        <w:numId w:val="3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495"/>
    <w:pPr>
      <w:numPr>
        <w:ilvl w:val="6"/>
        <w:numId w:val="31"/>
      </w:numPr>
      <w:spacing w:before="240" w:after="60"/>
      <w:outlineLvl w:val="6"/>
    </w:pPr>
    <w:rPr>
      <w:rFonts w:ascii="Calibri" w:eastAsia="Times New Roman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495"/>
    <w:pPr>
      <w:numPr>
        <w:ilvl w:val="7"/>
        <w:numId w:val="31"/>
      </w:numPr>
      <w:spacing w:before="240" w:after="60"/>
      <w:outlineLvl w:val="7"/>
    </w:pPr>
    <w:rPr>
      <w:rFonts w:ascii="Calibri" w:eastAsia="Times New Roman" w:hAnsi="Calibri" w:cs="Times New Roman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495"/>
    <w:pPr>
      <w:numPr>
        <w:ilvl w:val="8"/>
        <w:numId w:val="31"/>
      </w:num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">
    <w:name w:val="WW_OutlineListStyle"/>
    <w:basedOn w:val="Bezlisty"/>
    <w:rsid w:val="00D43C5D"/>
    <w:pPr>
      <w:numPr>
        <w:numId w:val="1"/>
      </w:numPr>
    </w:pPr>
  </w:style>
  <w:style w:type="paragraph" w:customStyle="1" w:styleId="Standard">
    <w:name w:val="Standard"/>
    <w:link w:val="StandardZnak"/>
    <w:rsid w:val="00D43C5D"/>
    <w:pPr>
      <w:suppressAutoHyphens/>
      <w:autoSpaceDN w:val="0"/>
      <w:spacing w:line="360" w:lineRule="auto"/>
      <w:jc w:val="both"/>
      <w:textAlignment w:val="baseline"/>
    </w:pPr>
    <w:rPr>
      <w:rFonts w:ascii="Tahoma" w:eastAsia="Times New Roman" w:hAnsi="Tahoma" w:cs="Times New Roman"/>
      <w:kern w:val="3"/>
      <w:szCs w:val="24"/>
    </w:rPr>
  </w:style>
  <w:style w:type="paragraph" w:customStyle="1" w:styleId="Nagwek10">
    <w:name w:val="Nagłówek1"/>
    <w:basedOn w:val="Standard"/>
    <w:next w:val="Textbody"/>
    <w:rsid w:val="00D43C5D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Textbody">
    <w:name w:val="Text body"/>
    <w:basedOn w:val="Standard"/>
    <w:rsid w:val="00D43C5D"/>
    <w:pPr>
      <w:spacing w:after="120"/>
    </w:pPr>
  </w:style>
  <w:style w:type="paragraph" w:styleId="Lista">
    <w:name w:val="List"/>
    <w:basedOn w:val="Textbody"/>
    <w:rsid w:val="00D43C5D"/>
    <w:rPr>
      <w:sz w:val="24"/>
    </w:rPr>
  </w:style>
  <w:style w:type="paragraph" w:customStyle="1" w:styleId="Legenda1">
    <w:name w:val="Legenda1"/>
    <w:basedOn w:val="Standard"/>
    <w:rsid w:val="00D43C5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D43C5D"/>
    <w:pPr>
      <w:suppressLineNumbers/>
    </w:pPr>
    <w:rPr>
      <w:sz w:val="24"/>
    </w:rPr>
  </w:style>
  <w:style w:type="paragraph" w:customStyle="1" w:styleId="Nagwek11">
    <w:name w:val="Nagłówek 11"/>
    <w:basedOn w:val="Standard"/>
    <w:next w:val="Standard"/>
    <w:rsid w:val="00D43C5D"/>
    <w:pPr>
      <w:keepNext/>
      <w:spacing w:before="240" w:after="240"/>
      <w:outlineLvl w:val="0"/>
    </w:pPr>
    <w:rPr>
      <w:rFonts w:cs="Tahoma"/>
      <w:b/>
      <w:sz w:val="28"/>
      <w:szCs w:val="22"/>
    </w:rPr>
  </w:style>
  <w:style w:type="paragraph" w:customStyle="1" w:styleId="Nagwek21">
    <w:name w:val="Nagłówek 21"/>
    <w:basedOn w:val="Standard"/>
    <w:next w:val="Standard"/>
    <w:rsid w:val="00D43C5D"/>
    <w:pPr>
      <w:keepNext/>
      <w:spacing w:before="240" w:after="120"/>
      <w:outlineLvl w:val="1"/>
    </w:pPr>
    <w:rPr>
      <w:rFonts w:cs="Tahoma"/>
      <w:b/>
      <w:bCs/>
      <w:sz w:val="24"/>
      <w:szCs w:val="28"/>
    </w:rPr>
  </w:style>
  <w:style w:type="paragraph" w:customStyle="1" w:styleId="Nagwek31">
    <w:name w:val="Nagłówek 31"/>
    <w:basedOn w:val="Standard"/>
    <w:next w:val="Standard"/>
    <w:rsid w:val="00D43C5D"/>
    <w:pPr>
      <w:keepNext/>
      <w:spacing w:before="240" w:after="60"/>
      <w:outlineLvl w:val="2"/>
    </w:pPr>
    <w:rPr>
      <w:rFonts w:cs="Tahoma"/>
      <w:b/>
      <w:bCs/>
      <w:szCs w:val="26"/>
    </w:rPr>
  </w:style>
  <w:style w:type="paragraph" w:customStyle="1" w:styleId="Nagwek41">
    <w:name w:val="Nagłówek 41"/>
    <w:basedOn w:val="Standard"/>
    <w:next w:val="Standard"/>
    <w:rsid w:val="00D43C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Nagwek51">
    <w:name w:val="Nagłówek 51"/>
    <w:basedOn w:val="Standard"/>
    <w:next w:val="Standard"/>
    <w:rsid w:val="00D43C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Nagwek61">
    <w:name w:val="Nagłówek 61"/>
    <w:basedOn w:val="Standard"/>
    <w:next w:val="Standard"/>
    <w:rsid w:val="00D43C5D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Nagwek71">
    <w:name w:val="Nagłówek 71"/>
    <w:basedOn w:val="Standard"/>
    <w:next w:val="Standard"/>
    <w:rsid w:val="00D43C5D"/>
    <w:pPr>
      <w:spacing w:before="240" w:after="60"/>
      <w:outlineLvl w:val="6"/>
    </w:pPr>
  </w:style>
  <w:style w:type="paragraph" w:customStyle="1" w:styleId="Nagwek81">
    <w:name w:val="Nagłówek 81"/>
    <w:basedOn w:val="Standard"/>
    <w:next w:val="Standard"/>
    <w:rsid w:val="00D43C5D"/>
    <w:pPr>
      <w:spacing w:before="240" w:after="60"/>
      <w:outlineLvl w:val="7"/>
    </w:pPr>
    <w:rPr>
      <w:i/>
      <w:iCs/>
    </w:rPr>
  </w:style>
  <w:style w:type="paragraph" w:customStyle="1" w:styleId="Nagwek91">
    <w:name w:val="Nagłówek 91"/>
    <w:basedOn w:val="Standard"/>
    <w:next w:val="Standard"/>
    <w:rsid w:val="00D43C5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paragraph" w:customStyle="1" w:styleId="Contents1">
    <w:name w:val="Contents 1"/>
    <w:basedOn w:val="Spistreci1"/>
    <w:next w:val="Standard"/>
    <w:rsid w:val="000766CB"/>
    <w:pPr>
      <w:spacing w:line="240" w:lineRule="auto"/>
    </w:pPr>
    <w:rPr>
      <w:rFonts w:ascii="Tahoma" w:hAnsi="Tahoma"/>
      <w:noProof/>
    </w:rPr>
  </w:style>
  <w:style w:type="paragraph" w:styleId="Tekstkomentarza">
    <w:name w:val="annotation text"/>
    <w:basedOn w:val="Standard"/>
    <w:rsid w:val="00D43C5D"/>
    <w:rPr>
      <w:szCs w:val="20"/>
    </w:rPr>
  </w:style>
  <w:style w:type="paragraph" w:styleId="Tematkomentarza">
    <w:name w:val="annotation subject"/>
    <w:basedOn w:val="Tekstkomentarza"/>
    <w:next w:val="Tekstkomentarza"/>
    <w:rsid w:val="00D43C5D"/>
    <w:rPr>
      <w:b/>
      <w:bCs/>
    </w:rPr>
  </w:style>
  <w:style w:type="paragraph" w:styleId="Tekstdymka">
    <w:name w:val="Balloon Text"/>
    <w:basedOn w:val="Standard"/>
    <w:rsid w:val="00D43C5D"/>
    <w:rPr>
      <w:rFonts w:cs="Tahoma"/>
      <w:sz w:val="16"/>
      <w:szCs w:val="16"/>
    </w:rPr>
  </w:style>
  <w:style w:type="paragraph" w:customStyle="1" w:styleId="Contents2">
    <w:name w:val="Contents 2"/>
    <w:basedOn w:val="Spistreci2"/>
    <w:next w:val="Standard"/>
    <w:rsid w:val="000766CB"/>
    <w:pPr>
      <w:spacing w:line="240" w:lineRule="auto"/>
    </w:pPr>
    <w:rPr>
      <w:rFonts w:ascii="Tahoma" w:hAnsi="Tahoma"/>
      <w:noProof/>
    </w:rPr>
  </w:style>
  <w:style w:type="paragraph" w:customStyle="1" w:styleId="Contents3">
    <w:name w:val="Contents 3"/>
    <w:basedOn w:val="Spistreci3"/>
    <w:next w:val="Standard"/>
    <w:rsid w:val="000766CB"/>
    <w:pPr>
      <w:tabs>
        <w:tab w:val="left" w:pos="1200"/>
        <w:tab w:val="right" w:leader="dot" w:pos="9059"/>
      </w:tabs>
      <w:spacing w:line="240" w:lineRule="auto"/>
    </w:pPr>
    <w:rPr>
      <w:rFonts w:ascii="Tahoma" w:hAnsi="Tahoma"/>
      <w:noProof/>
    </w:rPr>
  </w:style>
  <w:style w:type="paragraph" w:customStyle="1" w:styleId="Stopka1">
    <w:name w:val="Stopka1"/>
    <w:basedOn w:val="Standard"/>
    <w:rsid w:val="00D43C5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rsid w:val="00D43C5D"/>
    <w:pPr>
      <w:ind w:left="708"/>
    </w:pPr>
    <w:rPr>
      <w:rFonts w:cs="Tahoma"/>
      <w:bCs/>
      <w:szCs w:val="22"/>
    </w:rPr>
  </w:style>
  <w:style w:type="paragraph" w:styleId="Tekstpodstawowywcity2">
    <w:name w:val="Body Text Indent 2"/>
    <w:basedOn w:val="Standard"/>
    <w:rsid w:val="00D43C5D"/>
    <w:pPr>
      <w:ind w:left="360"/>
    </w:pPr>
    <w:rPr>
      <w:rFonts w:cs="Tahoma"/>
      <w:szCs w:val="20"/>
    </w:rPr>
  </w:style>
  <w:style w:type="paragraph" w:styleId="Tekstpodstawowywcity3">
    <w:name w:val="Body Text Indent 3"/>
    <w:basedOn w:val="Standard"/>
    <w:rsid w:val="00D43C5D"/>
    <w:pPr>
      <w:ind w:left="708"/>
    </w:pPr>
    <w:rPr>
      <w:rFonts w:cs="Tahoma"/>
      <w:szCs w:val="20"/>
    </w:rPr>
  </w:style>
  <w:style w:type="paragraph" w:customStyle="1" w:styleId="TableContents">
    <w:name w:val="Table Contents"/>
    <w:basedOn w:val="Standard"/>
    <w:rsid w:val="00D43C5D"/>
    <w:pPr>
      <w:suppressLineNumbers/>
      <w:spacing w:line="240" w:lineRule="auto"/>
      <w:jc w:val="left"/>
    </w:pPr>
    <w:rPr>
      <w:rFonts w:ascii="Times New Roman" w:hAnsi="Times New Roman"/>
      <w:sz w:val="24"/>
    </w:rPr>
  </w:style>
  <w:style w:type="paragraph" w:customStyle="1" w:styleId="Contents4">
    <w:name w:val="Contents 4"/>
    <w:basedOn w:val="Standard"/>
    <w:next w:val="Standard"/>
    <w:rsid w:val="00D43C5D"/>
    <w:pPr>
      <w:ind w:left="600"/>
      <w:jc w:val="left"/>
    </w:pPr>
    <w:rPr>
      <w:rFonts w:ascii="Times New Roman" w:hAnsi="Times New Roman"/>
      <w:szCs w:val="21"/>
    </w:rPr>
  </w:style>
  <w:style w:type="paragraph" w:customStyle="1" w:styleId="Contents5">
    <w:name w:val="Contents 5"/>
    <w:basedOn w:val="Standard"/>
    <w:next w:val="Standard"/>
    <w:rsid w:val="00D43C5D"/>
    <w:pPr>
      <w:ind w:left="800"/>
      <w:jc w:val="left"/>
    </w:pPr>
    <w:rPr>
      <w:rFonts w:ascii="Times New Roman" w:hAnsi="Times New Roman"/>
      <w:szCs w:val="21"/>
    </w:rPr>
  </w:style>
  <w:style w:type="paragraph" w:customStyle="1" w:styleId="Contents6">
    <w:name w:val="Contents 6"/>
    <w:basedOn w:val="Standard"/>
    <w:next w:val="Standard"/>
    <w:rsid w:val="00D43C5D"/>
    <w:pPr>
      <w:ind w:left="1000"/>
      <w:jc w:val="left"/>
    </w:pPr>
    <w:rPr>
      <w:rFonts w:ascii="Times New Roman" w:hAnsi="Times New Roman"/>
      <w:szCs w:val="21"/>
    </w:rPr>
  </w:style>
  <w:style w:type="paragraph" w:customStyle="1" w:styleId="Contents7">
    <w:name w:val="Contents 7"/>
    <w:basedOn w:val="Standard"/>
    <w:next w:val="Standard"/>
    <w:rsid w:val="00D43C5D"/>
    <w:pPr>
      <w:ind w:left="1200"/>
      <w:jc w:val="left"/>
    </w:pPr>
    <w:rPr>
      <w:rFonts w:ascii="Times New Roman" w:hAnsi="Times New Roman"/>
      <w:szCs w:val="21"/>
    </w:rPr>
  </w:style>
  <w:style w:type="paragraph" w:customStyle="1" w:styleId="Contents8">
    <w:name w:val="Contents 8"/>
    <w:basedOn w:val="Standard"/>
    <w:next w:val="Standard"/>
    <w:rsid w:val="00D43C5D"/>
    <w:pPr>
      <w:ind w:left="1400"/>
      <w:jc w:val="left"/>
    </w:pPr>
    <w:rPr>
      <w:rFonts w:ascii="Times New Roman" w:hAnsi="Times New Roman"/>
      <w:szCs w:val="21"/>
    </w:rPr>
  </w:style>
  <w:style w:type="paragraph" w:customStyle="1" w:styleId="Contents9">
    <w:name w:val="Contents 9"/>
    <w:basedOn w:val="Standard"/>
    <w:next w:val="Standard"/>
    <w:rsid w:val="00D43C5D"/>
    <w:pPr>
      <w:ind w:left="1600"/>
      <w:jc w:val="left"/>
    </w:pPr>
    <w:rPr>
      <w:rFonts w:ascii="Times New Roman" w:hAnsi="Times New Roman"/>
      <w:szCs w:val="21"/>
    </w:rPr>
  </w:style>
  <w:style w:type="paragraph" w:customStyle="1" w:styleId="Footnote">
    <w:name w:val="Footnote"/>
    <w:basedOn w:val="Standard"/>
    <w:rsid w:val="00D43C5D"/>
    <w:rPr>
      <w:szCs w:val="20"/>
    </w:rPr>
  </w:style>
  <w:style w:type="paragraph" w:styleId="HTML-wstpniesformatowany">
    <w:name w:val="HTML Preformatted"/>
    <w:basedOn w:val="Standard"/>
    <w:rsid w:val="00D43C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ourier New" w:hAnsi="Courier New" w:cs="Courier New"/>
      <w:szCs w:val="20"/>
    </w:rPr>
  </w:style>
  <w:style w:type="paragraph" w:customStyle="1" w:styleId="Contents10">
    <w:name w:val="Contents 10"/>
    <w:basedOn w:val="Index"/>
    <w:rsid w:val="00D43C5D"/>
    <w:pPr>
      <w:tabs>
        <w:tab w:val="right" w:leader="dot" w:pos="9637"/>
      </w:tabs>
      <w:ind w:left="2547"/>
    </w:pPr>
  </w:style>
  <w:style w:type="paragraph" w:customStyle="1" w:styleId="TableHeading">
    <w:name w:val="Table Heading"/>
    <w:basedOn w:val="TableContents"/>
    <w:rsid w:val="00D43C5D"/>
    <w:pPr>
      <w:jc w:val="center"/>
    </w:pPr>
    <w:rPr>
      <w:b/>
      <w:bCs/>
    </w:rPr>
  </w:style>
  <w:style w:type="character" w:customStyle="1" w:styleId="WW8Num1z0">
    <w:name w:val="WW8Num1z0"/>
    <w:rsid w:val="00D43C5D"/>
    <w:rPr>
      <w:rFonts w:ascii="Symbol" w:hAnsi="Symbol"/>
    </w:rPr>
  </w:style>
  <w:style w:type="character" w:customStyle="1" w:styleId="WW8Num1z1">
    <w:name w:val="WW8Num1z1"/>
    <w:rsid w:val="00D43C5D"/>
    <w:rPr>
      <w:rFonts w:ascii="Courier New" w:hAnsi="Courier New"/>
    </w:rPr>
  </w:style>
  <w:style w:type="character" w:customStyle="1" w:styleId="WW8Num1z2">
    <w:name w:val="WW8Num1z2"/>
    <w:rsid w:val="00D43C5D"/>
    <w:rPr>
      <w:rFonts w:ascii="Wingdings" w:hAnsi="Wingdings"/>
    </w:rPr>
  </w:style>
  <w:style w:type="character" w:customStyle="1" w:styleId="WW8Num2z0">
    <w:name w:val="WW8Num2z0"/>
    <w:rsid w:val="00D43C5D"/>
    <w:rPr>
      <w:rFonts w:ascii="Symbol" w:hAnsi="Symbol"/>
    </w:rPr>
  </w:style>
  <w:style w:type="character" w:customStyle="1" w:styleId="WW8Num3z0">
    <w:name w:val="WW8Num3z0"/>
    <w:rsid w:val="00D43C5D"/>
    <w:rPr>
      <w:rFonts w:ascii="Symbol" w:hAnsi="Symbol"/>
    </w:rPr>
  </w:style>
  <w:style w:type="character" w:customStyle="1" w:styleId="WW8Num3z1">
    <w:name w:val="WW8Num3z1"/>
    <w:rsid w:val="00D43C5D"/>
    <w:rPr>
      <w:rFonts w:ascii="Courier New" w:hAnsi="Courier New" w:cs="Courier New"/>
    </w:rPr>
  </w:style>
  <w:style w:type="character" w:customStyle="1" w:styleId="WW8Num3z2">
    <w:name w:val="WW8Num3z2"/>
    <w:rsid w:val="00D43C5D"/>
    <w:rPr>
      <w:rFonts w:ascii="Wingdings" w:hAnsi="Wingdings"/>
    </w:rPr>
  </w:style>
  <w:style w:type="character" w:customStyle="1" w:styleId="WW8Num6z0">
    <w:name w:val="WW8Num6z0"/>
    <w:rsid w:val="00D43C5D"/>
    <w:rPr>
      <w:rFonts w:ascii="Symbol" w:hAnsi="Symbol"/>
    </w:rPr>
  </w:style>
  <w:style w:type="character" w:customStyle="1" w:styleId="WW8Num6z1">
    <w:name w:val="WW8Num6z1"/>
    <w:rsid w:val="00D43C5D"/>
    <w:rPr>
      <w:rFonts w:ascii="Courier New" w:hAnsi="Courier New" w:cs="Courier New"/>
    </w:rPr>
  </w:style>
  <w:style w:type="character" w:customStyle="1" w:styleId="WW8Num6z2">
    <w:name w:val="WW8Num6z2"/>
    <w:rsid w:val="00D43C5D"/>
    <w:rPr>
      <w:rFonts w:ascii="Wingdings" w:hAnsi="Wingdings"/>
    </w:rPr>
  </w:style>
  <w:style w:type="character" w:customStyle="1" w:styleId="WW8Num8z0">
    <w:name w:val="WW8Num8z0"/>
    <w:rsid w:val="00D43C5D"/>
    <w:rPr>
      <w:rFonts w:ascii="Symbol" w:hAnsi="Symbol"/>
    </w:rPr>
  </w:style>
  <w:style w:type="character" w:customStyle="1" w:styleId="WW8Num8z1">
    <w:name w:val="WW8Num8z1"/>
    <w:rsid w:val="00D43C5D"/>
    <w:rPr>
      <w:rFonts w:ascii="Courier New" w:hAnsi="Courier New" w:cs="Courier New"/>
    </w:rPr>
  </w:style>
  <w:style w:type="character" w:customStyle="1" w:styleId="WW8Num8z2">
    <w:name w:val="WW8Num8z2"/>
    <w:rsid w:val="00D43C5D"/>
    <w:rPr>
      <w:rFonts w:ascii="Wingdings" w:hAnsi="Wingdings"/>
    </w:rPr>
  </w:style>
  <w:style w:type="character" w:customStyle="1" w:styleId="WW8Num10z0">
    <w:name w:val="WW8Num10z0"/>
    <w:rsid w:val="00D43C5D"/>
    <w:rPr>
      <w:rFonts w:ascii="Symbol" w:hAnsi="Symbol"/>
    </w:rPr>
  </w:style>
  <w:style w:type="character" w:customStyle="1" w:styleId="WW8Num10z1">
    <w:name w:val="WW8Num10z1"/>
    <w:rsid w:val="00D43C5D"/>
    <w:rPr>
      <w:rFonts w:ascii="Courier New" w:hAnsi="Courier New"/>
    </w:rPr>
  </w:style>
  <w:style w:type="character" w:customStyle="1" w:styleId="WW8Num10z2">
    <w:name w:val="WW8Num10z2"/>
    <w:rsid w:val="00D43C5D"/>
    <w:rPr>
      <w:rFonts w:ascii="Wingdings" w:hAnsi="Wingdings"/>
    </w:rPr>
  </w:style>
  <w:style w:type="character" w:customStyle="1" w:styleId="WW8Num11z0">
    <w:name w:val="WW8Num11z0"/>
    <w:rsid w:val="00D43C5D"/>
    <w:rPr>
      <w:rFonts w:ascii="Symbol" w:hAnsi="Symbol"/>
    </w:rPr>
  </w:style>
  <w:style w:type="character" w:customStyle="1" w:styleId="WW8Num11z1">
    <w:name w:val="WW8Num11z1"/>
    <w:rsid w:val="00D43C5D"/>
    <w:rPr>
      <w:rFonts w:ascii="Courier New" w:hAnsi="Courier New" w:cs="Courier New"/>
    </w:rPr>
  </w:style>
  <w:style w:type="character" w:customStyle="1" w:styleId="WW8Num11z2">
    <w:name w:val="WW8Num11z2"/>
    <w:rsid w:val="00D43C5D"/>
    <w:rPr>
      <w:rFonts w:ascii="Wingdings" w:hAnsi="Wingdings"/>
    </w:rPr>
  </w:style>
  <w:style w:type="character" w:customStyle="1" w:styleId="WW8Num12z0">
    <w:name w:val="WW8Num12z0"/>
    <w:rsid w:val="00D43C5D"/>
    <w:rPr>
      <w:rFonts w:ascii="Symbol" w:hAnsi="Symbol"/>
    </w:rPr>
  </w:style>
  <w:style w:type="character" w:customStyle="1" w:styleId="WW8Num12z1">
    <w:name w:val="WW8Num12z1"/>
    <w:rsid w:val="00D43C5D"/>
    <w:rPr>
      <w:rFonts w:ascii="Courier New" w:hAnsi="Courier New" w:cs="Courier New"/>
    </w:rPr>
  </w:style>
  <w:style w:type="character" w:customStyle="1" w:styleId="WW8Num12z2">
    <w:name w:val="WW8Num12z2"/>
    <w:rsid w:val="00D43C5D"/>
    <w:rPr>
      <w:rFonts w:ascii="Wingdings" w:hAnsi="Wingdings"/>
    </w:rPr>
  </w:style>
  <w:style w:type="character" w:customStyle="1" w:styleId="WW8Num13z0">
    <w:name w:val="WW8Num13z0"/>
    <w:rsid w:val="00D43C5D"/>
    <w:rPr>
      <w:rFonts w:ascii="Symbol" w:hAnsi="Symbol"/>
    </w:rPr>
  </w:style>
  <w:style w:type="character" w:customStyle="1" w:styleId="WW8Num13z1">
    <w:name w:val="WW8Num13z1"/>
    <w:rsid w:val="00D43C5D"/>
    <w:rPr>
      <w:rFonts w:ascii="Courier New" w:hAnsi="Courier New" w:cs="Courier New"/>
    </w:rPr>
  </w:style>
  <w:style w:type="character" w:customStyle="1" w:styleId="WW8Num13z2">
    <w:name w:val="WW8Num13z2"/>
    <w:rsid w:val="00D43C5D"/>
    <w:rPr>
      <w:rFonts w:ascii="Wingdings" w:hAnsi="Wingdings"/>
    </w:rPr>
  </w:style>
  <w:style w:type="character" w:customStyle="1" w:styleId="WW8Num14z0">
    <w:name w:val="WW8Num14z0"/>
    <w:rsid w:val="00D43C5D"/>
    <w:rPr>
      <w:rFonts w:ascii="Symbol" w:hAnsi="Symbol"/>
    </w:rPr>
  </w:style>
  <w:style w:type="character" w:customStyle="1" w:styleId="WW8Num14z1">
    <w:name w:val="WW8Num14z1"/>
    <w:rsid w:val="00D43C5D"/>
    <w:rPr>
      <w:rFonts w:ascii="Courier New" w:hAnsi="Courier New" w:cs="Courier New"/>
    </w:rPr>
  </w:style>
  <w:style w:type="character" w:customStyle="1" w:styleId="WW8Num14z2">
    <w:name w:val="WW8Num14z2"/>
    <w:rsid w:val="00D43C5D"/>
    <w:rPr>
      <w:rFonts w:ascii="Wingdings" w:hAnsi="Wingdings"/>
    </w:rPr>
  </w:style>
  <w:style w:type="character" w:customStyle="1" w:styleId="WW8Num15z0">
    <w:name w:val="WW8Num15z0"/>
    <w:rsid w:val="00D43C5D"/>
    <w:rPr>
      <w:rFonts w:ascii="Symbol" w:hAnsi="Symbol"/>
    </w:rPr>
  </w:style>
  <w:style w:type="character" w:customStyle="1" w:styleId="WW8Num15z1">
    <w:name w:val="WW8Num15z1"/>
    <w:rsid w:val="00D43C5D"/>
    <w:rPr>
      <w:rFonts w:ascii="Courier New" w:hAnsi="Courier New" w:cs="Courier New"/>
    </w:rPr>
  </w:style>
  <w:style w:type="character" w:customStyle="1" w:styleId="WW8Num15z2">
    <w:name w:val="WW8Num15z2"/>
    <w:rsid w:val="00D43C5D"/>
    <w:rPr>
      <w:rFonts w:ascii="Wingdings" w:hAnsi="Wingdings"/>
    </w:rPr>
  </w:style>
  <w:style w:type="character" w:customStyle="1" w:styleId="WW8Num19z0">
    <w:name w:val="WW8Num19z0"/>
    <w:rsid w:val="00D43C5D"/>
    <w:rPr>
      <w:rFonts w:ascii="Symbol" w:hAnsi="Symbol"/>
    </w:rPr>
  </w:style>
  <w:style w:type="character" w:customStyle="1" w:styleId="WW8Num19z1">
    <w:name w:val="WW8Num19z1"/>
    <w:rsid w:val="00D43C5D"/>
    <w:rPr>
      <w:rFonts w:ascii="Courier New" w:hAnsi="Courier New" w:cs="Courier New"/>
    </w:rPr>
  </w:style>
  <w:style w:type="character" w:customStyle="1" w:styleId="WW8Num19z2">
    <w:name w:val="WW8Num19z2"/>
    <w:rsid w:val="00D43C5D"/>
    <w:rPr>
      <w:rFonts w:ascii="Wingdings" w:hAnsi="Wingdings"/>
    </w:rPr>
  </w:style>
  <w:style w:type="character" w:customStyle="1" w:styleId="WW8Num21z0">
    <w:name w:val="WW8Num21z0"/>
    <w:rsid w:val="00D43C5D"/>
    <w:rPr>
      <w:rFonts w:ascii="Symbol" w:hAnsi="Symbol"/>
    </w:rPr>
  </w:style>
  <w:style w:type="character" w:customStyle="1" w:styleId="WW8Num21z1">
    <w:name w:val="WW8Num21z1"/>
    <w:rsid w:val="00D43C5D"/>
    <w:rPr>
      <w:rFonts w:ascii="Courier New" w:hAnsi="Courier New"/>
    </w:rPr>
  </w:style>
  <w:style w:type="character" w:customStyle="1" w:styleId="WW8Num21z2">
    <w:name w:val="WW8Num21z2"/>
    <w:rsid w:val="00D43C5D"/>
    <w:rPr>
      <w:rFonts w:ascii="Wingdings" w:hAnsi="Wingdings"/>
    </w:rPr>
  </w:style>
  <w:style w:type="character" w:customStyle="1" w:styleId="WW8Num22z0">
    <w:name w:val="WW8Num22z0"/>
    <w:rsid w:val="00D43C5D"/>
    <w:rPr>
      <w:rFonts w:ascii="Symbol" w:hAnsi="Symbol"/>
    </w:rPr>
  </w:style>
  <w:style w:type="character" w:customStyle="1" w:styleId="WW8Num22z1">
    <w:name w:val="WW8Num22z1"/>
    <w:rsid w:val="00D43C5D"/>
    <w:rPr>
      <w:rFonts w:ascii="Courier New" w:hAnsi="Courier New" w:cs="Courier New"/>
    </w:rPr>
  </w:style>
  <w:style w:type="character" w:customStyle="1" w:styleId="WW8Num22z2">
    <w:name w:val="WW8Num22z2"/>
    <w:rsid w:val="00D43C5D"/>
    <w:rPr>
      <w:rFonts w:ascii="Wingdings" w:hAnsi="Wingdings"/>
    </w:rPr>
  </w:style>
  <w:style w:type="character" w:customStyle="1" w:styleId="WW8Num23z0">
    <w:name w:val="WW8Num23z0"/>
    <w:rsid w:val="00D43C5D"/>
    <w:rPr>
      <w:rFonts w:ascii="Symbol" w:hAnsi="Symbol"/>
    </w:rPr>
  </w:style>
  <w:style w:type="character" w:customStyle="1" w:styleId="WW8Num23z1">
    <w:name w:val="WW8Num23z1"/>
    <w:rsid w:val="00D43C5D"/>
    <w:rPr>
      <w:rFonts w:ascii="Courier New" w:hAnsi="Courier New"/>
    </w:rPr>
  </w:style>
  <w:style w:type="character" w:customStyle="1" w:styleId="WW8Num23z2">
    <w:name w:val="WW8Num23z2"/>
    <w:rsid w:val="00D43C5D"/>
    <w:rPr>
      <w:rFonts w:ascii="Wingdings" w:hAnsi="Wingdings"/>
    </w:rPr>
  </w:style>
  <w:style w:type="character" w:customStyle="1" w:styleId="WW8Num24z0">
    <w:name w:val="WW8Num24z0"/>
    <w:rsid w:val="00D43C5D"/>
    <w:rPr>
      <w:rFonts w:ascii="Symbol" w:hAnsi="Symbol"/>
    </w:rPr>
  </w:style>
  <w:style w:type="character" w:customStyle="1" w:styleId="WW8Num24z1">
    <w:name w:val="WW8Num24z1"/>
    <w:rsid w:val="00D43C5D"/>
    <w:rPr>
      <w:rFonts w:ascii="Courier New" w:hAnsi="Courier New" w:cs="Courier New"/>
    </w:rPr>
  </w:style>
  <w:style w:type="character" w:customStyle="1" w:styleId="WW8Num24z2">
    <w:name w:val="WW8Num24z2"/>
    <w:rsid w:val="00D43C5D"/>
    <w:rPr>
      <w:rFonts w:ascii="Wingdings" w:hAnsi="Wingdings"/>
    </w:rPr>
  </w:style>
  <w:style w:type="character" w:customStyle="1" w:styleId="WW8Num25z0">
    <w:name w:val="WW8Num25z0"/>
    <w:rsid w:val="00D43C5D"/>
    <w:rPr>
      <w:rFonts w:ascii="Symbol" w:hAnsi="Symbol"/>
    </w:rPr>
  </w:style>
  <w:style w:type="character" w:customStyle="1" w:styleId="WW8Num25z1">
    <w:name w:val="WW8Num25z1"/>
    <w:rsid w:val="00D43C5D"/>
    <w:rPr>
      <w:rFonts w:ascii="Courier New" w:hAnsi="Courier New" w:cs="Courier New"/>
    </w:rPr>
  </w:style>
  <w:style w:type="character" w:customStyle="1" w:styleId="WW8Num25z2">
    <w:name w:val="WW8Num25z2"/>
    <w:rsid w:val="00D43C5D"/>
    <w:rPr>
      <w:rFonts w:ascii="Wingdings" w:hAnsi="Wingdings"/>
    </w:rPr>
  </w:style>
  <w:style w:type="character" w:customStyle="1" w:styleId="WW8Num26z0">
    <w:name w:val="WW8Num26z0"/>
    <w:rsid w:val="00D43C5D"/>
    <w:rPr>
      <w:rFonts w:ascii="Symbol" w:hAnsi="Symbol"/>
    </w:rPr>
  </w:style>
  <w:style w:type="character" w:customStyle="1" w:styleId="WW8Num26z1">
    <w:name w:val="WW8Num26z1"/>
    <w:rsid w:val="00D43C5D"/>
    <w:rPr>
      <w:rFonts w:ascii="Courier New" w:hAnsi="Courier New" w:cs="Courier New"/>
    </w:rPr>
  </w:style>
  <w:style w:type="character" w:customStyle="1" w:styleId="WW8Num26z2">
    <w:name w:val="WW8Num26z2"/>
    <w:rsid w:val="00D43C5D"/>
    <w:rPr>
      <w:rFonts w:ascii="Wingdings" w:hAnsi="Wingdings"/>
    </w:rPr>
  </w:style>
  <w:style w:type="character" w:customStyle="1" w:styleId="WW8Num27z0">
    <w:name w:val="WW8Num27z0"/>
    <w:rsid w:val="00D43C5D"/>
    <w:rPr>
      <w:rFonts w:ascii="Symbol" w:hAnsi="Symbol"/>
    </w:rPr>
  </w:style>
  <w:style w:type="character" w:customStyle="1" w:styleId="WW8Num27z1">
    <w:name w:val="WW8Num27z1"/>
    <w:rsid w:val="00D43C5D"/>
    <w:rPr>
      <w:rFonts w:ascii="Courier New" w:hAnsi="Courier New" w:cs="Courier New"/>
    </w:rPr>
  </w:style>
  <w:style w:type="character" w:customStyle="1" w:styleId="WW8Num27z2">
    <w:name w:val="WW8Num27z2"/>
    <w:rsid w:val="00D43C5D"/>
    <w:rPr>
      <w:rFonts w:ascii="Wingdings" w:hAnsi="Wingdings"/>
    </w:rPr>
  </w:style>
  <w:style w:type="character" w:customStyle="1" w:styleId="WW8Num28z0">
    <w:name w:val="WW8Num28z0"/>
    <w:rsid w:val="00D43C5D"/>
    <w:rPr>
      <w:rFonts w:ascii="Symbol" w:hAnsi="Symbol"/>
    </w:rPr>
  </w:style>
  <w:style w:type="character" w:customStyle="1" w:styleId="WW8Num28z1">
    <w:name w:val="WW8Num28z1"/>
    <w:rsid w:val="00D43C5D"/>
    <w:rPr>
      <w:rFonts w:ascii="Courier New" w:hAnsi="Courier New"/>
    </w:rPr>
  </w:style>
  <w:style w:type="character" w:customStyle="1" w:styleId="WW8Num28z2">
    <w:name w:val="WW8Num28z2"/>
    <w:rsid w:val="00D43C5D"/>
    <w:rPr>
      <w:rFonts w:ascii="Wingdings" w:hAnsi="Wingdings"/>
    </w:rPr>
  </w:style>
  <w:style w:type="character" w:customStyle="1" w:styleId="WW8Num29z0">
    <w:name w:val="WW8Num29z0"/>
    <w:rsid w:val="00D43C5D"/>
    <w:rPr>
      <w:rFonts w:ascii="Symbol" w:hAnsi="Symbol"/>
    </w:rPr>
  </w:style>
  <w:style w:type="character" w:customStyle="1" w:styleId="WW8Num29z1">
    <w:name w:val="WW8Num29z1"/>
    <w:rsid w:val="00D43C5D"/>
    <w:rPr>
      <w:rFonts w:ascii="Courier New" w:hAnsi="Courier New" w:cs="Courier New"/>
    </w:rPr>
  </w:style>
  <w:style w:type="character" w:customStyle="1" w:styleId="WW8Num29z2">
    <w:name w:val="WW8Num29z2"/>
    <w:rsid w:val="00D43C5D"/>
    <w:rPr>
      <w:rFonts w:ascii="Wingdings" w:hAnsi="Wingdings"/>
    </w:rPr>
  </w:style>
  <w:style w:type="character" w:customStyle="1" w:styleId="Internetlink">
    <w:name w:val="Internet link"/>
    <w:rsid w:val="00D43C5D"/>
    <w:rPr>
      <w:rFonts w:ascii="Tahoma" w:hAnsi="Tahoma" w:cs="Tahoma"/>
      <w:color w:val="0000FF"/>
      <w:sz w:val="20"/>
      <w:u w:val="single"/>
    </w:rPr>
  </w:style>
  <w:style w:type="character" w:styleId="Odwoaniedokomentarza">
    <w:name w:val="annotation reference"/>
    <w:basedOn w:val="Domylnaczcionkaakapitu"/>
    <w:rsid w:val="00D43C5D"/>
    <w:rPr>
      <w:sz w:val="16"/>
      <w:szCs w:val="16"/>
    </w:rPr>
  </w:style>
  <w:style w:type="character" w:customStyle="1" w:styleId="Numerstrony1">
    <w:name w:val="Numer strony1"/>
    <w:basedOn w:val="Domylnaczcionkaakapitu"/>
    <w:rsid w:val="00D43C5D"/>
    <w:rPr>
      <w:rFonts w:ascii="Tahoma" w:hAnsi="Tahoma"/>
    </w:rPr>
  </w:style>
  <w:style w:type="character" w:styleId="Uwydatnienie">
    <w:name w:val="Emphasis"/>
    <w:basedOn w:val="Domylnaczcionkaakapitu"/>
    <w:uiPriority w:val="20"/>
    <w:qFormat/>
    <w:rsid w:val="00D43C5D"/>
    <w:rPr>
      <w:i/>
      <w:iCs/>
    </w:rPr>
  </w:style>
  <w:style w:type="character" w:customStyle="1" w:styleId="FootnoteSymbol">
    <w:name w:val="Footnote Symbol"/>
    <w:basedOn w:val="Domylnaczcionkaakapitu"/>
    <w:rsid w:val="00D43C5D"/>
    <w:rPr>
      <w:position w:val="0"/>
      <w:vertAlign w:val="superscript"/>
    </w:rPr>
  </w:style>
  <w:style w:type="character" w:customStyle="1" w:styleId="VisitedInternetLink">
    <w:name w:val="Visited Internet Link"/>
    <w:basedOn w:val="Domylnaczcionkaakapitu"/>
    <w:rsid w:val="00D43C5D"/>
    <w:rPr>
      <w:color w:val="800080"/>
      <w:u w:val="single"/>
    </w:rPr>
  </w:style>
  <w:style w:type="character" w:customStyle="1" w:styleId="NumberingSymbols">
    <w:name w:val="Numbering Symbols"/>
    <w:rsid w:val="00D43C5D"/>
  </w:style>
  <w:style w:type="numbering" w:customStyle="1" w:styleId="WW8Num1">
    <w:name w:val="WW8Num1"/>
    <w:basedOn w:val="Bezlisty"/>
    <w:rsid w:val="00D43C5D"/>
    <w:pPr>
      <w:numPr>
        <w:numId w:val="2"/>
      </w:numPr>
    </w:pPr>
  </w:style>
  <w:style w:type="numbering" w:customStyle="1" w:styleId="WW8Num2">
    <w:name w:val="WW8Num2"/>
    <w:basedOn w:val="Bezlisty"/>
    <w:rsid w:val="00D43C5D"/>
    <w:pPr>
      <w:numPr>
        <w:numId w:val="3"/>
      </w:numPr>
    </w:pPr>
  </w:style>
  <w:style w:type="numbering" w:customStyle="1" w:styleId="WW8Num3">
    <w:name w:val="WW8Num3"/>
    <w:basedOn w:val="Bezlisty"/>
    <w:rsid w:val="00D43C5D"/>
    <w:pPr>
      <w:numPr>
        <w:numId w:val="4"/>
      </w:numPr>
    </w:pPr>
  </w:style>
  <w:style w:type="numbering" w:customStyle="1" w:styleId="WW8Num4">
    <w:name w:val="WW8Num4"/>
    <w:basedOn w:val="Bezlisty"/>
    <w:rsid w:val="00D43C5D"/>
    <w:pPr>
      <w:numPr>
        <w:numId w:val="5"/>
      </w:numPr>
    </w:pPr>
  </w:style>
  <w:style w:type="numbering" w:customStyle="1" w:styleId="WW8Num5">
    <w:name w:val="WW8Num5"/>
    <w:basedOn w:val="Bezlisty"/>
    <w:rsid w:val="00D43C5D"/>
    <w:pPr>
      <w:numPr>
        <w:numId w:val="6"/>
      </w:numPr>
    </w:pPr>
  </w:style>
  <w:style w:type="numbering" w:customStyle="1" w:styleId="WW8Num6">
    <w:name w:val="WW8Num6"/>
    <w:basedOn w:val="Bezlisty"/>
    <w:rsid w:val="00D43C5D"/>
    <w:pPr>
      <w:numPr>
        <w:numId w:val="7"/>
      </w:numPr>
    </w:pPr>
  </w:style>
  <w:style w:type="numbering" w:customStyle="1" w:styleId="WW8Num7">
    <w:name w:val="WW8Num7"/>
    <w:basedOn w:val="Bezlisty"/>
    <w:rsid w:val="00D43C5D"/>
    <w:pPr>
      <w:numPr>
        <w:numId w:val="8"/>
      </w:numPr>
    </w:pPr>
  </w:style>
  <w:style w:type="numbering" w:customStyle="1" w:styleId="WW8Num8">
    <w:name w:val="WW8Num8"/>
    <w:basedOn w:val="Bezlisty"/>
    <w:rsid w:val="00D43C5D"/>
    <w:pPr>
      <w:numPr>
        <w:numId w:val="9"/>
      </w:numPr>
    </w:pPr>
  </w:style>
  <w:style w:type="numbering" w:customStyle="1" w:styleId="WW8Num9">
    <w:name w:val="WW8Num9"/>
    <w:basedOn w:val="Bezlisty"/>
    <w:rsid w:val="00D43C5D"/>
    <w:pPr>
      <w:numPr>
        <w:numId w:val="10"/>
      </w:numPr>
    </w:pPr>
  </w:style>
  <w:style w:type="numbering" w:customStyle="1" w:styleId="WW8Num10">
    <w:name w:val="WW8Num10"/>
    <w:basedOn w:val="Bezlisty"/>
    <w:rsid w:val="00D43C5D"/>
    <w:pPr>
      <w:numPr>
        <w:numId w:val="11"/>
      </w:numPr>
    </w:pPr>
  </w:style>
  <w:style w:type="numbering" w:customStyle="1" w:styleId="WW8Num11">
    <w:name w:val="WW8Num11"/>
    <w:basedOn w:val="Bezlisty"/>
    <w:rsid w:val="00D43C5D"/>
    <w:pPr>
      <w:numPr>
        <w:numId w:val="12"/>
      </w:numPr>
    </w:pPr>
  </w:style>
  <w:style w:type="numbering" w:customStyle="1" w:styleId="WW8Num12">
    <w:name w:val="WW8Num12"/>
    <w:basedOn w:val="Bezlisty"/>
    <w:rsid w:val="00D43C5D"/>
    <w:pPr>
      <w:numPr>
        <w:numId w:val="13"/>
      </w:numPr>
    </w:pPr>
  </w:style>
  <w:style w:type="numbering" w:customStyle="1" w:styleId="WW8Num13">
    <w:name w:val="WW8Num13"/>
    <w:basedOn w:val="Bezlisty"/>
    <w:rsid w:val="00D43C5D"/>
    <w:pPr>
      <w:numPr>
        <w:numId w:val="14"/>
      </w:numPr>
    </w:pPr>
  </w:style>
  <w:style w:type="numbering" w:customStyle="1" w:styleId="WW8Num14">
    <w:name w:val="WW8Num14"/>
    <w:basedOn w:val="Bezlisty"/>
    <w:rsid w:val="00D43C5D"/>
    <w:pPr>
      <w:numPr>
        <w:numId w:val="15"/>
      </w:numPr>
    </w:pPr>
  </w:style>
  <w:style w:type="numbering" w:customStyle="1" w:styleId="WW8Num15">
    <w:name w:val="WW8Num15"/>
    <w:basedOn w:val="Bezlisty"/>
    <w:rsid w:val="00D43C5D"/>
    <w:pPr>
      <w:numPr>
        <w:numId w:val="16"/>
      </w:numPr>
    </w:pPr>
  </w:style>
  <w:style w:type="numbering" w:customStyle="1" w:styleId="WW8Num16">
    <w:name w:val="WW8Num16"/>
    <w:basedOn w:val="Bezlisty"/>
    <w:rsid w:val="00D43C5D"/>
    <w:pPr>
      <w:numPr>
        <w:numId w:val="17"/>
      </w:numPr>
    </w:pPr>
  </w:style>
  <w:style w:type="numbering" w:customStyle="1" w:styleId="WW8Num17">
    <w:name w:val="WW8Num17"/>
    <w:basedOn w:val="Bezlisty"/>
    <w:rsid w:val="00D43C5D"/>
    <w:pPr>
      <w:numPr>
        <w:numId w:val="18"/>
      </w:numPr>
    </w:pPr>
  </w:style>
  <w:style w:type="numbering" w:customStyle="1" w:styleId="WW8Num18">
    <w:name w:val="WW8Num18"/>
    <w:basedOn w:val="Bezlisty"/>
    <w:rsid w:val="00D43C5D"/>
    <w:pPr>
      <w:numPr>
        <w:numId w:val="19"/>
      </w:numPr>
    </w:pPr>
  </w:style>
  <w:style w:type="numbering" w:customStyle="1" w:styleId="WW8Num19">
    <w:name w:val="WW8Num19"/>
    <w:basedOn w:val="Bezlisty"/>
    <w:rsid w:val="00D43C5D"/>
    <w:pPr>
      <w:numPr>
        <w:numId w:val="20"/>
      </w:numPr>
    </w:pPr>
  </w:style>
  <w:style w:type="numbering" w:customStyle="1" w:styleId="WW8Num20">
    <w:name w:val="WW8Num20"/>
    <w:basedOn w:val="Bezlisty"/>
    <w:rsid w:val="00D43C5D"/>
    <w:pPr>
      <w:numPr>
        <w:numId w:val="21"/>
      </w:numPr>
    </w:pPr>
  </w:style>
  <w:style w:type="numbering" w:customStyle="1" w:styleId="WW8Num21">
    <w:name w:val="WW8Num21"/>
    <w:basedOn w:val="Bezlisty"/>
    <w:rsid w:val="00D43C5D"/>
    <w:pPr>
      <w:numPr>
        <w:numId w:val="22"/>
      </w:numPr>
    </w:pPr>
  </w:style>
  <w:style w:type="numbering" w:customStyle="1" w:styleId="WW8Num22">
    <w:name w:val="WW8Num22"/>
    <w:basedOn w:val="Bezlisty"/>
    <w:rsid w:val="00D43C5D"/>
    <w:pPr>
      <w:numPr>
        <w:numId w:val="23"/>
      </w:numPr>
    </w:pPr>
  </w:style>
  <w:style w:type="numbering" w:customStyle="1" w:styleId="WW8Num23">
    <w:name w:val="WW8Num23"/>
    <w:basedOn w:val="Bezlisty"/>
    <w:rsid w:val="00D43C5D"/>
    <w:pPr>
      <w:numPr>
        <w:numId w:val="24"/>
      </w:numPr>
    </w:pPr>
  </w:style>
  <w:style w:type="numbering" w:customStyle="1" w:styleId="WW8Num24">
    <w:name w:val="WW8Num24"/>
    <w:basedOn w:val="Bezlisty"/>
    <w:rsid w:val="00D43C5D"/>
    <w:pPr>
      <w:numPr>
        <w:numId w:val="25"/>
      </w:numPr>
    </w:pPr>
  </w:style>
  <w:style w:type="numbering" w:customStyle="1" w:styleId="WW8Num25">
    <w:name w:val="WW8Num25"/>
    <w:basedOn w:val="Bezlisty"/>
    <w:rsid w:val="00D43C5D"/>
    <w:pPr>
      <w:numPr>
        <w:numId w:val="26"/>
      </w:numPr>
    </w:pPr>
  </w:style>
  <w:style w:type="numbering" w:customStyle="1" w:styleId="WW8Num26">
    <w:name w:val="WW8Num26"/>
    <w:basedOn w:val="Bezlisty"/>
    <w:rsid w:val="00D43C5D"/>
    <w:pPr>
      <w:numPr>
        <w:numId w:val="27"/>
      </w:numPr>
    </w:pPr>
  </w:style>
  <w:style w:type="numbering" w:customStyle="1" w:styleId="WW8Num27">
    <w:name w:val="WW8Num27"/>
    <w:basedOn w:val="Bezlisty"/>
    <w:rsid w:val="00D43C5D"/>
    <w:pPr>
      <w:numPr>
        <w:numId w:val="28"/>
      </w:numPr>
    </w:pPr>
  </w:style>
  <w:style w:type="numbering" w:customStyle="1" w:styleId="WW8Num28">
    <w:name w:val="WW8Num28"/>
    <w:basedOn w:val="Bezlisty"/>
    <w:rsid w:val="00D43C5D"/>
    <w:pPr>
      <w:numPr>
        <w:numId w:val="29"/>
      </w:numPr>
    </w:pPr>
  </w:style>
  <w:style w:type="numbering" w:customStyle="1" w:styleId="WW8Num29">
    <w:name w:val="WW8Num29"/>
    <w:basedOn w:val="Bezlisty"/>
    <w:rsid w:val="00D43C5D"/>
    <w:pPr>
      <w:numPr>
        <w:numId w:val="30"/>
      </w:numPr>
    </w:pPr>
  </w:style>
  <w:style w:type="paragraph" w:styleId="Nagwek">
    <w:name w:val="header"/>
    <w:basedOn w:val="Normalny"/>
    <w:link w:val="NagwekZnak"/>
    <w:uiPriority w:val="99"/>
    <w:unhideWhenUsed/>
    <w:rsid w:val="00D43C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3C5D"/>
  </w:style>
  <w:style w:type="paragraph" w:styleId="Stopka">
    <w:name w:val="footer"/>
    <w:basedOn w:val="Normalny"/>
    <w:link w:val="StopkaZnak"/>
    <w:uiPriority w:val="99"/>
    <w:unhideWhenUsed/>
    <w:rsid w:val="00D43C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3C5D"/>
  </w:style>
  <w:style w:type="paragraph" w:styleId="Spistreci1">
    <w:name w:val="toc 1"/>
    <w:basedOn w:val="Normalny"/>
    <w:next w:val="Normalny"/>
    <w:autoRedefine/>
    <w:uiPriority w:val="39"/>
    <w:unhideWhenUsed/>
    <w:rsid w:val="005D109A"/>
    <w:pPr>
      <w:tabs>
        <w:tab w:val="left" w:pos="480"/>
        <w:tab w:val="right" w:leader="dot" w:pos="9059"/>
      </w:tabs>
      <w:spacing w:before="80" w:after="80"/>
    </w:pPr>
    <w:rPr>
      <w:rFonts w:ascii="Calibri" w:hAnsi="Calibri"/>
      <w:b/>
      <w:bCs/>
      <w:caps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8A4D28"/>
    <w:pPr>
      <w:tabs>
        <w:tab w:val="left" w:pos="720"/>
        <w:tab w:val="right" w:leader="dot" w:pos="9059"/>
      </w:tabs>
      <w:spacing w:after="80"/>
      <w:ind w:left="245"/>
    </w:pPr>
    <w:rPr>
      <w:rFonts w:ascii="Calibri" w:hAnsi="Calibri"/>
      <w:smallCaps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5B1A38"/>
    <w:pPr>
      <w:ind w:left="480"/>
    </w:pPr>
    <w:rPr>
      <w:rFonts w:ascii="Calibri" w:hAnsi="Calibri"/>
      <w:i/>
      <w:iCs/>
      <w:szCs w:val="20"/>
    </w:rPr>
  </w:style>
  <w:style w:type="character" w:styleId="Hipercze">
    <w:name w:val="Hyperlink"/>
    <w:basedOn w:val="Domylnaczcionkaakapitu"/>
    <w:uiPriority w:val="99"/>
    <w:unhideWhenUsed/>
    <w:rsid w:val="005B1A3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C6495"/>
    <w:rPr>
      <w:rFonts w:ascii="Tahoma" w:eastAsia="Times New Roman" w:hAnsi="Tahoma" w:cs="Tahoma"/>
      <w:b/>
      <w:bCs/>
      <w:kern w:val="32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B4F3E"/>
    <w:rPr>
      <w:rFonts w:ascii="Tahoma" w:eastAsia="Times New Roman" w:hAnsi="Tahoma" w:cs="Tahoma"/>
      <w:b/>
      <w:bCs/>
      <w:kern w:val="32"/>
      <w:sz w:val="24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B4F3E"/>
    <w:rPr>
      <w:rFonts w:ascii="Tahoma" w:eastAsia="Times New Roman" w:hAnsi="Tahoma" w:cs="Tahoma"/>
      <w:b/>
      <w:bCs/>
      <w:kern w:val="32"/>
      <w:sz w:val="2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2F5655"/>
    <w:rPr>
      <w:rFonts w:ascii="Tahoma" w:eastAsia="Times New Roman" w:hAnsi="Tahoma" w:cs="Tahoma"/>
      <w:b/>
      <w:bCs/>
      <w:kern w:val="32"/>
      <w:szCs w:val="3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495"/>
    <w:rPr>
      <w:rFonts w:ascii="Calibri" w:eastAsia="Times New Roman" w:hAnsi="Calibri" w:cs="Times New Roman"/>
      <w:b/>
      <w:bCs/>
      <w:i/>
      <w:iCs/>
      <w:kern w:val="3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495"/>
    <w:rPr>
      <w:rFonts w:ascii="Calibri" w:eastAsia="Times New Roman" w:hAnsi="Calibri" w:cs="Times New Roman"/>
      <w:b/>
      <w:bCs/>
      <w:kern w:val="3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495"/>
    <w:rPr>
      <w:rFonts w:ascii="Calibri" w:eastAsia="Times New Roman" w:hAnsi="Calibri" w:cs="Times New Roman"/>
      <w:kern w:val="3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495"/>
    <w:rPr>
      <w:rFonts w:ascii="Calibri" w:eastAsia="Times New Roman" w:hAnsi="Calibri" w:cs="Times New Roman"/>
      <w:i/>
      <w:iCs/>
      <w:kern w:val="3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495"/>
    <w:rPr>
      <w:rFonts w:ascii="Cambria" w:eastAsia="Times New Roman" w:hAnsi="Cambria" w:cs="Times New Roman"/>
      <w:kern w:val="3"/>
      <w:sz w:val="22"/>
      <w:szCs w:val="22"/>
    </w:rPr>
  </w:style>
  <w:style w:type="numbering" w:customStyle="1" w:styleId="Styl1">
    <w:name w:val="Styl1"/>
    <w:uiPriority w:val="99"/>
    <w:rsid w:val="00AC6495"/>
    <w:pPr>
      <w:numPr>
        <w:numId w:val="32"/>
      </w:numPr>
    </w:pPr>
  </w:style>
  <w:style w:type="paragraph" w:styleId="Spistreci4">
    <w:name w:val="toc 4"/>
    <w:basedOn w:val="Normalny"/>
    <w:next w:val="Normalny"/>
    <w:autoRedefine/>
    <w:uiPriority w:val="39"/>
    <w:unhideWhenUsed/>
    <w:rsid w:val="00E8683B"/>
    <w:pPr>
      <w:ind w:left="720"/>
    </w:pPr>
    <w:rPr>
      <w:rFonts w:ascii="Calibri" w:hAnsi="Calibr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E8683B"/>
    <w:pPr>
      <w:ind w:left="960"/>
    </w:pPr>
    <w:rPr>
      <w:rFonts w:ascii="Calibri" w:hAnsi="Calibr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E8683B"/>
    <w:pPr>
      <w:ind w:left="1200"/>
    </w:pPr>
    <w:rPr>
      <w:rFonts w:ascii="Calibri" w:hAnsi="Calibr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E8683B"/>
    <w:pPr>
      <w:ind w:left="1440"/>
    </w:pPr>
    <w:rPr>
      <w:rFonts w:ascii="Calibri" w:hAnsi="Calibr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E8683B"/>
    <w:pPr>
      <w:ind w:left="1680"/>
    </w:pPr>
    <w:rPr>
      <w:rFonts w:ascii="Calibri" w:hAnsi="Calibr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E8683B"/>
    <w:pPr>
      <w:ind w:left="1920"/>
    </w:pPr>
    <w:rPr>
      <w:rFonts w:ascii="Calibri" w:hAnsi="Calibri"/>
      <w:sz w:val="18"/>
      <w:szCs w:val="1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51CF6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51CF6"/>
    <w:rPr>
      <w:kern w:val="3"/>
      <w:sz w:val="24"/>
      <w:szCs w:val="24"/>
    </w:rPr>
  </w:style>
  <w:style w:type="character" w:styleId="Pogrubienie">
    <w:name w:val="Strong"/>
    <w:uiPriority w:val="22"/>
    <w:qFormat/>
    <w:rsid w:val="00551CF6"/>
    <w:rPr>
      <w:b/>
      <w:bCs/>
    </w:rPr>
  </w:style>
  <w:style w:type="table" w:styleId="Tabela-Siatka">
    <w:name w:val="Table Grid"/>
    <w:basedOn w:val="Standardowy"/>
    <w:uiPriority w:val="99"/>
    <w:rsid w:val="00546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723DE8"/>
    <w:pPr>
      <w:ind w:left="720"/>
      <w:contextualSpacing/>
    </w:pPr>
  </w:style>
  <w:style w:type="character" w:customStyle="1" w:styleId="StandardZnak">
    <w:name w:val="Standard Znak"/>
    <w:basedOn w:val="Domylnaczcionkaakapitu"/>
    <w:link w:val="Standard"/>
    <w:rsid w:val="000B4F3E"/>
    <w:rPr>
      <w:rFonts w:ascii="Tahoma" w:eastAsia="Times New Roman" w:hAnsi="Tahoma" w:cs="Times New Roman"/>
      <w:kern w:val="3"/>
      <w:szCs w:val="24"/>
    </w:rPr>
  </w:style>
  <w:style w:type="paragraph" w:styleId="NormalnyWeb">
    <w:name w:val="Normal (Web)"/>
    <w:basedOn w:val="Normalny"/>
    <w:uiPriority w:val="99"/>
    <w:semiHidden/>
    <w:unhideWhenUsed/>
    <w:rsid w:val="005028B1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 w:val="24"/>
      <w:lang w:val="en-US" w:eastAsia="en-US"/>
    </w:rPr>
  </w:style>
  <w:style w:type="character" w:customStyle="1" w:styleId="nh-number">
    <w:name w:val="nh-number"/>
    <w:basedOn w:val="Domylnaczcionkaakapitu"/>
    <w:rsid w:val="004A127F"/>
  </w:style>
  <w:style w:type="table" w:styleId="Siatkatabelijasna">
    <w:name w:val="Grid Table Light"/>
    <w:basedOn w:val="Standardowy"/>
    <w:uiPriority w:val="40"/>
    <w:rsid w:val="000822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5B2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A5B2F"/>
    <w:rPr>
      <w:rFonts w:ascii="Tahoma" w:hAnsi="Tahoma" w:cs="Tahoma"/>
      <w:kern w:val="3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A5B2F"/>
    <w:pPr>
      <w:widowControl/>
      <w:suppressAutoHyphens w:val="0"/>
      <w:autoSpaceDN/>
      <w:spacing w:after="0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5B2F"/>
    <w:rPr>
      <w:rFonts w:ascii="Times New Roman" w:eastAsia="Times New Roman" w:hAnsi="Times New Roman" w:cs="Times New Roman"/>
      <w:lang w:eastAsia="en-GB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basedOn w:val="Domylnaczcionkaakapitu"/>
    <w:uiPriority w:val="99"/>
    <w:unhideWhenUsed/>
    <w:rsid w:val="00EA5B2F"/>
    <w:rPr>
      <w:vertAlign w:val="superscript"/>
    </w:rPr>
  </w:style>
  <w:style w:type="character" w:customStyle="1" w:styleId="markedcontent">
    <w:name w:val="markedcontent"/>
    <w:basedOn w:val="Domylnaczcionkaakapitu"/>
    <w:rsid w:val="00EA5B2F"/>
  </w:style>
  <w:style w:type="paragraph" w:customStyle="1" w:styleId="Normalny1">
    <w:name w:val="Normalny1"/>
    <w:rsid w:val="00EA5B2F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EA5B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ch@ibch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yber-sec.net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ichb.poznan.pl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PDF/?uri=CELEX:02014R0692-20141220&amp;from=EN" TargetMode="External"/><Relationship Id="rId3" Type="http://schemas.openxmlformats.org/officeDocument/2006/relationships/hyperlink" Target="https://eur-lex.europa.eu/legal-content/PL/TXT/PDF/?uri=CELEX:02014R0208-20220413&amp;from=EN" TargetMode="External"/><Relationship Id="rId7" Type="http://schemas.openxmlformats.org/officeDocument/2006/relationships/hyperlink" Target="https://eur-lex.europa.eu/legal-content/PL/TXT/PDF/?uri=CELEX:02022R0263-20220414&amp;from=EN%20." TargetMode="External"/><Relationship Id="rId2" Type="http://schemas.openxmlformats.org/officeDocument/2006/relationships/hyperlink" Target="https://eur-lex.europa.eu/legal-content/EN/TXT/?uri=CELEX%3A02014R0269-20220604" TargetMode="External"/><Relationship Id="rId1" Type="http://schemas.openxmlformats.org/officeDocument/2006/relationships/hyperlink" Target="https://eur-lex.europa.eu/legal-content/EN/TXT/?uri=CELEX%3A02006R0765-20220604" TargetMode="External"/><Relationship Id="rId6" Type="http://schemas.openxmlformats.org/officeDocument/2006/relationships/hyperlink" Target="https://eur-lex.europa.eu/legal-content/EN/TXT/?uri=CELEX%3A02014R0833-20220604" TargetMode="External"/><Relationship Id="rId11" Type="http://schemas.openxmlformats.org/officeDocument/2006/relationships/hyperlink" Target="https://eur-lex.europa.eu/legal-content/PL/TXT/PDF/?uri=CELEX:02012D0642-20220604&amp;from=EN" TargetMode="External"/><Relationship Id="rId5" Type="http://schemas.openxmlformats.org/officeDocument/2006/relationships/hyperlink" Target="https://isap.sejm.gov.pl/isap.nsf/download.xsp/WDU20220000835/T/D20220835L.pdf" TargetMode="External"/><Relationship Id="rId10" Type="http://schemas.openxmlformats.org/officeDocument/2006/relationships/hyperlink" Target="https://eur-lex.europa.eu/legal-content/PL/TXT/PDF/?uri=CELEX:02014D0512-20220604&amp;from=EN" TargetMode="External"/><Relationship Id="rId4" Type="http://schemas.openxmlformats.org/officeDocument/2006/relationships/hyperlink" Target="https://eur-lex.europa.eu/legal-content/PL/TXT/PDF/?uri=CELEX:02014D0145-20220604&amp;from=EN" TargetMode="External"/><Relationship Id="rId9" Type="http://schemas.openxmlformats.org/officeDocument/2006/relationships/hyperlink" Target="https://eur-lex.europa.eu/legal-content/PL/TXT/PDF/?uri=CELEX:02022D0266-20220414&amp;from=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B4B8B14654B4A4096031BFB1CCD21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536604-4F32-42BB-8305-5EFEC174D18B}"/>
      </w:docPartPr>
      <w:docPartBody>
        <w:p w:rsidR="00451BBD" w:rsidRDefault="00E05ECE" w:rsidP="00E05ECE">
          <w:pPr>
            <w:pStyle w:val="CB4B8B14654B4A4096031BFB1CCD2182"/>
          </w:pPr>
          <w:r w:rsidRPr="00B80309">
            <w:rPr>
              <w:rStyle w:val="Tekstzastpczy"/>
            </w:rPr>
            <w:t>Wybierz element.</w:t>
          </w:r>
        </w:p>
      </w:docPartBody>
    </w:docPart>
    <w:docPart>
      <w:docPartPr>
        <w:name w:val="772E3138CCB74AF5846CB23379388A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60FF45-74A0-492B-A51B-D8E191A08FDE}"/>
      </w:docPartPr>
      <w:docPartBody>
        <w:p w:rsidR="00271FAB" w:rsidRDefault="00E14623" w:rsidP="00E14623">
          <w:pPr>
            <w:pStyle w:val="772E3138CCB74AF5846CB23379388A1F"/>
          </w:pPr>
          <w:r w:rsidRPr="00B80309">
            <w:rPr>
              <w:rStyle w:val="Tekstzastpczy"/>
            </w:rPr>
            <w:t>Wybierz element.</w:t>
          </w:r>
        </w:p>
      </w:docPartBody>
    </w:docPart>
    <w:docPart>
      <w:docPartPr>
        <w:name w:val="BE72E5DE2E5E4243BBE2DBDFF17BE7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29F379-4D4F-4272-82F4-78128D7B9275}"/>
      </w:docPartPr>
      <w:docPartBody>
        <w:p w:rsidR="00271FAB" w:rsidRDefault="00E14623" w:rsidP="00E14623">
          <w:pPr>
            <w:pStyle w:val="BE72E5DE2E5E4243BBE2DBDFF17BE730"/>
          </w:pPr>
          <w:r w:rsidRPr="00B80309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 Light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Nimbus Roman No9 L">
    <w:altName w:val="Times New Roman"/>
    <w:charset w:val="01"/>
    <w:family w:val="roman"/>
    <w:pitch w:val="default"/>
  </w:font>
  <w:font w:name="DejaVu Sans">
    <w:altName w:val="Times New Roman"/>
    <w:charset w:val="EE"/>
    <w:family w:val="swiss"/>
    <w:pitch w:val="default"/>
    <w:sig w:usb0="E7006EFF" w:usb1="D200FDFF" w:usb2="0A246029" w:usb3="0400200C" w:csb0="600001FF" w:csb1="DFFF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imbus Sans L">
    <w:altName w:val="Malgun Gothic Semilight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oppins ExtraBold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CE"/>
    <w:rsid w:val="00271FAB"/>
    <w:rsid w:val="00297BFD"/>
    <w:rsid w:val="002B3F61"/>
    <w:rsid w:val="003F0DF3"/>
    <w:rsid w:val="00451BBD"/>
    <w:rsid w:val="005147DB"/>
    <w:rsid w:val="00C70DAD"/>
    <w:rsid w:val="00E05ECE"/>
    <w:rsid w:val="00E1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14623"/>
    <w:rPr>
      <w:color w:val="808080"/>
    </w:rPr>
  </w:style>
  <w:style w:type="paragraph" w:customStyle="1" w:styleId="CB4B8B14654B4A4096031BFB1CCD2182">
    <w:name w:val="CB4B8B14654B4A4096031BFB1CCD2182"/>
    <w:rsid w:val="00E05ECE"/>
  </w:style>
  <w:style w:type="paragraph" w:customStyle="1" w:styleId="35BAD4C10653497988ED86572EC4CB98">
    <w:name w:val="35BAD4C10653497988ED86572EC4CB98"/>
    <w:rsid w:val="00E05ECE"/>
  </w:style>
  <w:style w:type="paragraph" w:customStyle="1" w:styleId="FDB30C9DF17A45D797D1A77F016DB5A1">
    <w:name w:val="FDB30C9DF17A45D797D1A77F016DB5A1"/>
    <w:rsid w:val="00E05ECE"/>
  </w:style>
  <w:style w:type="paragraph" w:customStyle="1" w:styleId="BFDAC9AA3FCB4F998478F2E449D38BA6">
    <w:name w:val="BFDAC9AA3FCB4F998478F2E449D38BA6"/>
    <w:rsid w:val="00E14623"/>
  </w:style>
  <w:style w:type="paragraph" w:customStyle="1" w:styleId="CDF0D260BEF843B1BBECCCB83BEE8666">
    <w:name w:val="CDF0D260BEF843B1BBECCCB83BEE8666"/>
    <w:rsid w:val="00E14623"/>
  </w:style>
  <w:style w:type="paragraph" w:customStyle="1" w:styleId="772E3138CCB74AF5846CB23379388A1F">
    <w:name w:val="772E3138CCB74AF5846CB23379388A1F"/>
    <w:rsid w:val="00E14623"/>
  </w:style>
  <w:style w:type="paragraph" w:customStyle="1" w:styleId="BE72E5DE2E5E4243BBE2DBDFF17BE730">
    <w:name w:val="BE72E5DE2E5E4243BBE2DBDFF17BE730"/>
    <w:rsid w:val="00E146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Cyber-sec-2024">
      <a:dk1>
        <a:srgbClr val="000000"/>
      </a:dk1>
      <a:lt1>
        <a:srgbClr val="FFFFFF"/>
      </a:lt1>
      <a:dk2>
        <a:srgbClr val="080C43"/>
      </a:dk2>
      <a:lt2>
        <a:srgbClr val="E7E6E6"/>
      </a:lt2>
      <a:accent1>
        <a:srgbClr val="F55C15"/>
      </a:accent1>
      <a:accent2>
        <a:srgbClr val="1B1D63"/>
      </a:accent2>
      <a:accent3>
        <a:srgbClr val="74CDFD"/>
      </a:accent3>
      <a:accent4>
        <a:srgbClr val="22D9F1"/>
      </a:accent4>
      <a:accent5>
        <a:srgbClr val="F55C15"/>
      </a:accent5>
      <a:accent6>
        <a:srgbClr val="FBA611"/>
      </a:accent6>
      <a:hlink>
        <a:srgbClr val="7AE8F6"/>
      </a:hlink>
      <a:folHlink>
        <a:srgbClr val="087381"/>
      </a:folHlink>
    </a:clrScheme>
    <a:fontScheme name="Cyber-sec-2024">
      <a:majorFont>
        <a:latin typeface="Poppins ExtraBold"/>
        <a:ea typeface=""/>
        <a:cs typeface=""/>
      </a:majorFont>
      <a:minorFont>
        <a:latin typeface="Poppi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41D68-C912-4BB4-82F7-5A03B8D44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1499</Words>
  <Characters>8546</Characters>
  <Application>Microsoft Office Word</Application>
  <DocSecurity>0</DocSecurity>
  <Lines>71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2024-10-09T21:05:00Z</dcterms:created>
  <dcterms:modified xsi:type="dcterms:W3CDTF">2024-10-11T19:59:00Z</dcterms:modified>
</cp:coreProperties>
</file>